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CED" w:rsidRPr="00CA7CED" w:rsidRDefault="00CA7CED" w:rsidP="00CA7CED">
      <w:pPr>
        <w:spacing w:after="24"/>
        <w:contextualSpacing/>
        <w:rPr>
          <w:rFonts w:ascii="Arial" w:eastAsia="Times New Roman" w:hAnsi="Arial" w:cs="Arial"/>
          <w:b/>
          <w:bCs/>
          <w:color w:val="000000"/>
          <w:lang w:eastAsia="en-ZA"/>
        </w:rPr>
      </w:pPr>
      <w:r w:rsidRPr="00CA7CED">
        <w:rPr>
          <w:rFonts w:ascii="Arial" w:eastAsia="Times New Roman" w:hAnsi="Arial" w:cs="Arial"/>
          <w:b/>
          <w:bCs/>
          <w:color w:val="000000"/>
          <w:lang w:eastAsia="en-ZA"/>
        </w:rPr>
        <w:t>GOLIATH v MEC FOR HEALTH, EASTERN CAPE 2015 (2) SA 97 (SCA) </w:t>
      </w:r>
      <w:r w:rsidRPr="00CA7CED">
        <w:rPr>
          <w:rFonts w:ascii="Arial" w:eastAsia="Times New Roman" w:hAnsi="Arial" w:cs="Arial"/>
          <w:color w:val="000000"/>
          <w:lang w:eastAsia="en-ZA"/>
        </w:rPr>
        <w:t>A</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p97</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 </w:t>
      </w:r>
    </w:p>
    <w:tbl>
      <w:tblPr>
        <w:tblW w:w="0" w:type="auto"/>
        <w:tblCellMar>
          <w:top w:w="15" w:type="dxa"/>
          <w:left w:w="15" w:type="dxa"/>
          <w:bottom w:w="15" w:type="dxa"/>
          <w:right w:w="15" w:type="dxa"/>
        </w:tblCellMar>
        <w:tblLook w:val="04A0"/>
      </w:tblPr>
      <w:tblGrid>
        <w:gridCol w:w="1500"/>
        <w:gridCol w:w="7742"/>
      </w:tblGrid>
      <w:tr w:rsidR="00CA7CED" w:rsidRPr="00CA7CED" w:rsidTr="00CA7CED">
        <w:tc>
          <w:tcPr>
            <w:tcW w:w="0" w:type="auto"/>
            <w:tcMar>
              <w:top w:w="32" w:type="dxa"/>
              <w:left w:w="108" w:type="dxa"/>
              <w:bottom w:w="32" w:type="dxa"/>
              <w:right w:w="108" w:type="dxa"/>
            </w:tcMar>
            <w:hideMark/>
          </w:tcPr>
          <w:p w:rsidR="00CA7CED" w:rsidRPr="00CA7CED" w:rsidRDefault="00CA7CED" w:rsidP="00CA7CED">
            <w:pPr>
              <w:spacing w:before="32" w:after="32"/>
              <w:contextualSpacing/>
              <w:divId w:val="1883864870"/>
              <w:rPr>
                <w:rFonts w:ascii="Arial" w:eastAsia="Times New Roman" w:hAnsi="Arial" w:cs="Arial"/>
                <w:lang w:eastAsia="en-ZA"/>
              </w:rPr>
            </w:pPr>
            <w:r w:rsidRPr="00CA7CED">
              <w:rPr>
                <w:rFonts w:ascii="Arial" w:eastAsia="Times New Roman" w:hAnsi="Arial" w:cs="Arial"/>
                <w:b/>
                <w:bCs/>
                <w:lang w:eastAsia="en-ZA"/>
              </w:rPr>
              <w:t>Citation</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2015 (2) SA 97 (SCA)</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r>
      <w:tr w:rsidR="00CA7CED" w:rsidRPr="00CA7CED" w:rsidTr="00CA7CED">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b/>
                <w:bCs/>
                <w:lang w:eastAsia="en-ZA"/>
              </w:rPr>
              <w:t>Case No</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085/2014</w:t>
            </w:r>
            <w:r w:rsidRPr="00CA7CED">
              <w:rPr>
                <w:rFonts w:ascii="Arial" w:eastAsia="Times New Roman" w:hAnsi="Arial" w:cs="Arial"/>
                <w:lang w:eastAsia="en-ZA"/>
              </w:rPr>
              <w:br/>
              <w:t>[2014] ZASCA 182</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r>
      <w:tr w:rsidR="00CA7CED" w:rsidRPr="00CA7CED" w:rsidTr="00CA7CED">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b/>
                <w:bCs/>
                <w:lang w:eastAsia="en-ZA"/>
              </w:rPr>
              <w:t>Court</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Supreme Court Of Appeal</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r>
      <w:tr w:rsidR="00CA7CED" w:rsidRPr="00CA7CED" w:rsidTr="00CA7CED">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b/>
                <w:bCs/>
                <w:lang w:eastAsia="en-ZA"/>
              </w:rPr>
              <w:t>Judge</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proofErr w:type="spellStart"/>
            <w:r w:rsidRPr="00CA7CED">
              <w:rPr>
                <w:rFonts w:ascii="Arial" w:eastAsia="Times New Roman" w:hAnsi="Arial" w:cs="Arial"/>
                <w:lang w:eastAsia="en-ZA"/>
              </w:rPr>
              <w:t>Ponnan</w:t>
            </w:r>
            <w:proofErr w:type="spellEnd"/>
            <w:r w:rsidRPr="00CA7CED">
              <w:rPr>
                <w:rFonts w:ascii="Arial" w:eastAsia="Times New Roman" w:hAnsi="Arial" w:cs="Arial"/>
                <w:lang w:eastAsia="en-ZA"/>
              </w:rPr>
              <w:t xml:space="preserve"> JA, Leach JA, </w:t>
            </w:r>
            <w:proofErr w:type="spellStart"/>
            <w:r w:rsidRPr="00CA7CED">
              <w:rPr>
                <w:rFonts w:ascii="Arial" w:eastAsia="Times New Roman" w:hAnsi="Arial" w:cs="Arial"/>
                <w:lang w:eastAsia="en-ZA"/>
              </w:rPr>
              <w:t>Saldulker</w:t>
            </w:r>
            <w:proofErr w:type="spellEnd"/>
            <w:r w:rsidRPr="00CA7CED">
              <w:rPr>
                <w:rFonts w:ascii="Arial" w:eastAsia="Times New Roman" w:hAnsi="Arial" w:cs="Arial"/>
                <w:lang w:eastAsia="en-ZA"/>
              </w:rPr>
              <w:t xml:space="preserve"> JA, </w:t>
            </w:r>
            <w:proofErr w:type="spellStart"/>
            <w:r w:rsidRPr="00CA7CED">
              <w:rPr>
                <w:rFonts w:ascii="Arial" w:eastAsia="Times New Roman" w:hAnsi="Arial" w:cs="Arial"/>
                <w:lang w:eastAsia="en-ZA"/>
              </w:rPr>
              <w:t>Mbha</w:t>
            </w:r>
            <w:proofErr w:type="spellEnd"/>
            <w:r w:rsidRPr="00CA7CED">
              <w:rPr>
                <w:rFonts w:ascii="Arial" w:eastAsia="Times New Roman" w:hAnsi="Arial" w:cs="Arial"/>
                <w:lang w:eastAsia="en-ZA"/>
              </w:rPr>
              <w:t xml:space="preserve"> JA and </w:t>
            </w:r>
            <w:proofErr w:type="spellStart"/>
            <w:r w:rsidRPr="00CA7CED">
              <w:rPr>
                <w:rFonts w:ascii="Arial" w:eastAsia="Times New Roman" w:hAnsi="Arial" w:cs="Arial"/>
                <w:lang w:eastAsia="en-ZA"/>
              </w:rPr>
              <w:t>Mathopo</w:t>
            </w:r>
            <w:proofErr w:type="spellEnd"/>
            <w:r w:rsidRPr="00CA7CED">
              <w:rPr>
                <w:rFonts w:ascii="Arial" w:eastAsia="Times New Roman" w:hAnsi="Arial" w:cs="Arial"/>
                <w:lang w:eastAsia="en-ZA"/>
              </w:rPr>
              <w:t xml:space="preserve"> AJA</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r>
      <w:tr w:rsidR="00CA7CED" w:rsidRPr="00CA7CED" w:rsidTr="00CA7CED">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b/>
                <w:bCs/>
                <w:lang w:eastAsia="en-ZA"/>
              </w:rPr>
              <w:t>Heard</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November 10, 2014</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r>
      <w:tr w:rsidR="00CA7CED" w:rsidRPr="00CA7CED" w:rsidTr="00CA7CED">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b/>
                <w:bCs/>
                <w:lang w:eastAsia="en-ZA"/>
              </w:rPr>
              <w:t>Judgment</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November 25, 2014</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r>
      <w:tr w:rsidR="00CA7CED" w:rsidRPr="00CA7CED" w:rsidTr="00CA7CED">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b/>
                <w:bCs/>
                <w:lang w:eastAsia="en-ZA"/>
              </w:rPr>
              <w:t>Counsel</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i/>
                <w:iCs/>
                <w:lang w:eastAsia="en-ZA"/>
              </w:rPr>
              <w:t>IJ Smuts SC</w:t>
            </w:r>
            <w:r w:rsidRPr="00CA7CED">
              <w:rPr>
                <w:rFonts w:ascii="Arial" w:eastAsia="Times New Roman" w:hAnsi="Arial" w:cs="Arial"/>
                <w:lang w:eastAsia="en-ZA"/>
              </w:rPr>
              <w:t> (with </w:t>
            </w:r>
            <w:r w:rsidRPr="00CA7CED">
              <w:rPr>
                <w:rFonts w:ascii="Arial" w:eastAsia="Times New Roman" w:hAnsi="Arial" w:cs="Arial"/>
                <w:i/>
                <w:iCs/>
                <w:lang w:eastAsia="en-ZA"/>
              </w:rPr>
              <w:t>SH Cole</w:t>
            </w:r>
            <w:r w:rsidRPr="00CA7CED">
              <w:rPr>
                <w:rFonts w:ascii="Arial" w:eastAsia="Times New Roman" w:hAnsi="Arial" w:cs="Arial"/>
                <w:lang w:eastAsia="en-ZA"/>
              </w:rPr>
              <w:t>) for the appellant.</w:t>
            </w:r>
            <w:r w:rsidRPr="00CA7CED">
              <w:rPr>
                <w:rFonts w:ascii="Arial" w:eastAsia="Times New Roman" w:hAnsi="Arial" w:cs="Arial"/>
                <w:i/>
                <w:iCs/>
                <w:lang w:eastAsia="en-ZA"/>
              </w:rPr>
              <w:br/>
              <w:t xml:space="preserve">GH </w:t>
            </w:r>
            <w:proofErr w:type="spellStart"/>
            <w:r w:rsidRPr="00CA7CED">
              <w:rPr>
                <w:rFonts w:ascii="Arial" w:eastAsia="Times New Roman" w:hAnsi="Arial" w:cs="Arial"/>
                <w:i/>
                <w:iCs/>
                <w:lang w:eastAsia="en-ZA"/>
              </w:rPr>
              <w:t>Bloem</w:t>
            </w:r>
            <w:proofErr w:type="spellEnd"/>
            <w:r w:rsidRPr="00CA7CED">
              <w:rPr>
                <w:rFonts w:ascii="Arial" w:eastAsia="Times New Roman" w:hAnsi="Arial" w:cs="Arial"/>
                <w:i/>
                <w:iCs/>
                <w:lang w:eastAsia="en-ZA"/>
              </w:rPr>
              <w:t xml:space="preserve"> SC</w:t>
            </w:r>
            <w:r w:rsidRPr="00CA7CED">
              <w:rPr>
                <w:rFonts w:ascii="Arial" w:eastAsia="Times New Roman" w:hAnsi="Arial" w:cs="Arial"/>
                <w:lang w:eastAsia="en-ZA"/>
              </w:rPr>
              <w:t> (with </w:t>
            </w:r>
            <w:r w:rsidRPr="00CA7CED">
              <w:rPr>
                <w:rFonts w:ascii="Arial" w:eastAsia="Times New Roman" w:hAnsi="Arial" w:cs="Arial"/>
                <w:i/>
                <w:iCs/>
                <w:lang w:eastAsia="en-ZA"/>
              </w:rPr>
              <w:t xml:space="preserve">S </w:t>
            </w:r>
            <w:proofErr w:type="spellStart"/>
            <w:r w:rsidRPr="00CA7CED">
              <w:rPr>
                <w:rFonts w:ascii="Arial" w:eastAsia="Times New Roman" w:hAnsi="Arial" w:cs="Arial"/>
                <w:i/>
                <w:iCs/>
                <w:lang w:eastAsia="en-ZA"/>
              </w:rPr>
              <w:t>Rugunanan</w:t>
            </w:r>
            <w:proofErr w:type="spellEnd"/>
            <w:r w:rsidRPr="00CA7CED">
              <w:rPr>
                <w:rFonts w:ascii="Arial" w:eastAsia="Times New Roman" w:hAnsi="Arial" w:cs="Arial"/>
                <w:lang w:eastAsia="en-ZA"/>
              </w:rPr>
              <w:t>) for the respondent.</w:t>
            </w:r>
            <w:r w:rsidRPr="00CA7CED">
              <w:rPr>
                <w:rFonts w:ascii="Arial" w:eastAsia="Times New Roman" w:hAnsi="Arial" w:cs="Arial"/>
                <w:lang w:eastAsia="en-ZA"/>
              </w:rPr>
              <w:br/>
            </w:r>
            <w:r w:rsidRPr="00CA7CED">
              <w:rPr>
                <w:rFonts w:ascii="Arial" w:eastAsia="Times New Roman" w:hAnsi="Arial" w:cs="Arial"/>
                <w:i/>
                <w:iCs/>
                <w:lang w:eastAsia="en-ZA"/>
              </w:rPr>
              <w:t xml:space="preserve">AC </w:t>
            </w:r>
            <w:proofErr w:type="spellStart"/>
            <w:r w:rsidRPr="00CA7CED">
              <w:rPr>
                <w:rFonts w:ascii="Arial" w:eastAsia="Times New Roman" w:hAnsi="Arial" w:cs="Arial"/>
                <w:i/>
                <w:iCs/>
                <w:lang w:eastAsia="en-ZA"/>
              </w:rPr>
              <w:t>Oosthuizen</w:t>
            </w:r>
            <w:proofErr w:type="spellEnd"/>
            <w:r w:rsidRPr="00CA7CED">
              <w:rPr>
                <w:rFonts w:ascii="Arial" w:eastAsia="Times New Roman" w:hAnsi="Arial" w:cs="Arial"/>
                <w:i/>
                <w:iCs/>
                <w:lang w:eastAsia="en-ZA"/>
              </w:rPr>
              <w:t xml:space="preserve"> SC</w:t>
            </w:r>
            <w:r w:rsidRPr="00CA7CED">
              <w:rPr>
                <w:rFonts w:ascii="Arial" w:eastAsia="Times New Roman" w:hAnsi="Arial" w:cs="Arial"/>
                <w:lang w:eastAsia="en-ZA"/>
              </w:rPr>
              <w:t> (with </w:t>
            </w:r>
            <w:r w:rsidRPr="00CA7CED">
              <w:rPr>
                <w:rFonts w:ascii="Arial" w:eastAsia="Times New Roman" w:hAnsi="Arial" w:cs="Arial"/>
                <w:i/>
                <w:iCs/>
                <w:lang w:eastAsia="en-ZA"/>
              </w:rPr>
              <w:t xml:space="preserve">P van den </w:t>
            </w:r>
            <w:proofErr w:type="spellStart"/>
            <w:r w:rsidRPr="00CA7CED">
              <w:rPr>
                <w:rFonts w:ascii="Arial" w:eastAsia="Times New Roman" w:hAnsi="Arial" w:cs="Arial"/>
                <w:i/>
                <w:iCs/>
                <w:lang w:eastAsia="en-ZA"/>
              </w:rPr>
              <w:t>Heever</w:t>
            </w:r>
            <w:proofErr w:type="spellEnd"/>
            <w:r w:rsidRPr="00CA7CED">
              <w:rPr>
                <w:rFonts w:ascii="Arial" w:eastAsia="Times New Roman" w:hAnsi="Arial" w:cs="Arial"/>
                <w:lang w:eastAsia="en-ZA"/>
              </w:rPr>
              <w:t>) for the amicus (the Centre for Law and Medicine).</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r>
      <w:tr w:rsidR="00CA7CED" w:rsidRPr="00CA7CED" w:rsidTr="00CA7CED">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b/>
                <w:bCs/>
                <w:lang w:eastAsia="en-ZA"/>
              </w:rPr>
              <w:t>Annotations</w:t>
            </w:r>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c>
          <w:tcPr>
            <w:tcW w:w="0" w:type="auto"/>
            <w:tcMar>
              <w:top w:w="32" w:type="dxa"/>
              <w:left w:w="108" w:type="dxa"/>
              <w:bottom w:w="32" w:type="dxa"/>
              <w:right w:w="108" w:type="dxa"/>
            </w:tcMar>
            <w:hideMark/>
          </w:tcPr>
          <w:p w:rsidR="00CA7CED" w:rsidRPr="00CA7CED" w:rsidRDefault="00CA7CED" w:rsidP="00CA7CED">
            <w:pPr>
              <w:spacing w:before="32" w:after="32"/>
              <w:contextualSpacing/>
              <w:rPr>
                <w:rFonts w:ascii="Arial" w:eastAsia="Times New Roman" w:hAnsi="Arial" w:cs="Arial"/>
                <w:lang w:eastAsia="en-ZA"/>
              </w:rPr>
            </w:pPr>
            <w:hyperlink r:id="rId4" w:tgtFrame="main" w:history="1">
              <w:r w:rsidRPr="00CA7CED">
                <w:rPr>
                  <w:rFonts w:ascii="Arial" w:eastAsia="Times New Roman" w:hAnsi="Arial" w:cs="Arial"/>
                  <w:color w:val="0066FF"/>
                  <w:lang w:eastAsia="en-ZA"/>
                </w:rPr>
                <w:t>Link to Case Annotations</w:t>
              </w:r>
            </w:hyperlink>
          </w:p>
          <w:p w:rsidR="00CA7CED" w:rsidRPr="00CA7CED" w:rsidRDefault="00CA7CED" w:rsidP="00CA7CED">
            <w:pPr>
              <w:spacing w:before="32" w:after="32"/>
              <w:contextualSpacing/>
              <w:rPr>
                <w:rFonts w:ascii="Arial" w:eastAsia="Times New Roman" w:hAnsi="Arial" w:cs="Arial"/>
                <w:lang w:eastAsia="en-ZA"/>
              </w:rPr>
            </w:pPr>
            <w:r w:rsidRPr="00CA7CED">
              <w:rPr>
                <w:rFonts w:ascii="Arial" w:eastAsia="Times New Roman" w:hAnsi="Arial" w:cs="Arial"/>
                <w:lang w:eastAsia="en-ZA"/>
              </w:rPr>
              <w:t> </w:t>
            </w:r>
          </w:p>
        </w:tc>
      </w:tr>
    </w:tbl>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p>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color w:val="000000"/>
          <w:lang w:eastAsia="en-ZA"/>
        </w:rPr>
        <w:t>B</w:t>
      </w:r>
    </w:p>
    <w:p w:rsidR="00CA7CED" w:rsidRPr="00CA7CED" w:rsidRDefault="00CA7CED" w:rsidP="00CA7CED">
      <w:pPr>
        <w:spacing w:after="24"/>
        <w:contextualSpacing/>
        <w:rPr>
          <w:rFonts w:ascii="Arial" w:eastAsia="Times New Roman" w:hAnsi="Arial" w:cs="Arial"/>
          <w:b/>
          <w:bCs/>
          <w:color w:val="000000"/>
          <w:lang w:eastAsia="en-ZA"/>
        </w:rPr>
      </w:pPr>
      <w:bookmarkStart w:id="0" w:name="LPTOC1"/>
      <w:bookmarkEnd w:id="0"/>
      <w:proofErr w:type="spellStart"/>
      <w:proofErr w:type="gramStart"/>
      <w:r w:rsidRPr="00CA7CED">
        <w:rPr>
          <w:rFonts w:ascii="Arial" w:eastAsia="Times New Roman" w:hAnsi="Arial" w:cs="Arial"/>
          <w:b/>
          <w:bCs/>
          <w:color w:val="000000"/>
          <w:lang w:eastAsia="en-ZA"/>
        </w:rPr>
        <w:t>Flynote</w:t>
      </w:r>
      <w:proofErr w:type="spellEnd"/>
      <w:r w:rsidRPr="00CA7CED">
        <w:rPr>
          <w:rFonts w:ascii="Arial" w:eastAsia="Times New Roman" w:hAnsi="Arial" w:cs="Arial"/>
          <w:b/>
          <w:bCs/>
          <w:color w:val="000000"/>
          <w:lang w:eastAsia="en-ZA"/>
        </w:rPr>
        <w:t xml:space="preserve"> :</w:t>
      </w:r>
      <w:proofErr w:type="gramEnd"/>
      <w:r w:rsidRPr="00CA7CED">
        <w:rPr>
          <w:rFonts w:ascii="Arial" w:eastAsia="Times New Roman" w:hAnsi="Arial" w:cs="Arial"/>
          <w:b/>
          <w:bCs/>
          <w:color w:val="000000"/>
          <w:lang w:eastAsia="en-ZA"/>
        </w:rPr>
        <w:t xml:space="preserve"> </w:t>
      </w:r>
      <w:proofErr w:type="spellStart"/>
      <w:r w:rsidRPr="00CA7CED">
        <w:rPr>
          <w:rFonts w:ascii="Arial" w:eastAsia="Times New Roman" w:hAnsi="Arial" w:cs="Arial"/>
          <w:b/>
          <w:bCs/>
          <w:color w:val="000000"/>
          <w:lang w:eastAsia="en-ZA"/>
        </w:rPr>
        <w:t>Sleutelwoorde</w:t>
      </w:r>
      <w:proofErr w:type="spellEnd"/>
    </w:p>
    <w:p w:rsidR="00CA7CED" w:rsidRPr="00CA7CED" w:rsidRDefault="00CA7CED" w:rsidP="00CA7CED">
      <w:pPr>
        <w:spacing w:after="24"/>
        <w:contextualSpacing/>
        <w:rPr>
          <w:rFonts w:ascii="Arial" w:eastAsia="Times New Roman" w:hAnsi="Arial" w:cs="Arial"/>
          <w:b/>
          <w:bCs/>
          <w:color w:val="000000"/>
          <w:lang w:eastAsia="en-ZA"/>
        </w:rPr>
      </w:pPr>
    </w:p>
    <w:p w:rsidR="00CA7CED" w:rsidRPr="00CA7CED" w:rsidRDefault="00CA7CED" w:rsidP="00CA7CED">
      <w:pPr>
        <w:spacing w:after="60"/>
        <w:contextualSpacing/>
        <w:jc w:val="both"/>
        <w:rPr>
          <w:rFonts w:ascii="Arial" w:eastAsia="Times New Roman" w:hAnsi="Arial" w:cs="Arial"/>
          <w:color w:val="000000"/>
          <w:lang w:eastAsia="en-ZA"/>
        </w:rPr>
      </w:pPr>
      <w:proofErr w:type="spellStart"/>
      <w:r w:rsidRPr="00CA7CED">
        <w:rPr>
          <w:rFonts w:ascii="Arial" w:eastAsia="Times New Roman" w:hAnsi="Arial" w:cs="Arial"/>
          <w:b/>
          <w:bCs/>
          <w:color w:val="000000"/>
          <w:lang w:eastAsia="en-ZA"/>
        </w:rPr>
        <w:t>Delict</w:t>
      </w:r>
      <w:proofErr w:type="spellEnd"/>
      <w:r w:rsidRPr="00CA7CED">
        <w:rPr>
          <w:rFonts w:ascii="Arial" w:eastAsia="Times New Roman" w:hAnsi="Arial" w:cs="Arial"/>
          <w:color w:val="000000"/>
          <w:lang w:eastAsia="en-ZA"/>
        </w:rPr>
        <w:t> — Elements — Negligence — Proof —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i/>
          <w:iCs/>
          <w:color w:val="000000"/>
          <w:lang w:eastAsia="en-ZA"/>
        </w:rPr>
        <w:t xml:space="preserve"> —</w:t>
      </w:r>
      <w:r w:rsidRPr="00CA7CED">
        <w:rPr>
          <w:rFonts w:ascii="Arial" w:eastAsia="Times New Roman" w:hAnsi="Arial" w:cs="Arial"/>
          <w:color w:val="000000"/>
          <w:lang w:eastAsia="en-ZA"/>
        </w:rPr>
        <w:t xml:space="preserve"> No more than phrase used to describe proof of facts sufficient to establish prima facie case against defendant — Not entailing shifting of onus — Courts to guard against piecemeal reasoning by first drawing inference of negligence  C from occurrence and then asking whether it was rebutted by defence — Only one enquiry: Whether plaintiff discharged onus of proving negligence — </w:t>
      </w:r>
      <w:proofErr w:type="spellStart"/>
      <w:r w:rsidRPr="00CA7CED">
        <w:rPr>
          <w:rFonts w:ascii="Arial" w:eastAsia="Times New Roman" w:hAnsi="Arial" w:cs="Arial"/>
          <w:color w:val="000000"/>
          <w:lang w:eastAsia="en-ZA"/>
        </w:rPr>
        <w:t>Semble</w:t>
      </w:r>
      <w:proofErr w:type="spellEnd"/>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r w:rsidRPr="00CA7CED">
        <w:rPr>
          <w:rFonts w:ascii="Arial" w:eastAsia="Times New Roman" w:hAnsi="Arial" w:cs="Arial"/>
          <w:color w:val="000000"/>
          <w:lang w:eastAsia="en-ZA"/>
        </w:rPr>
        <w:t>to</w:t>
      </w:r>
      <w:proofErr w:type="spellEnd"/>
      <w:r w:rsidRPr="00CA7CED">
        <w:rPr>
          <w:rFonts w:ascii="Arial" w:eastAsia="Times New Roman" w:hAnsi="Arial" w:cs="Arial"/>
          <w:color w:val="000000"/>
          <w:lang w:eastAsia="en-ZA"/>
        </w:rPr>
        <w:t xml:space="preserve"> be jettisoned from legal jargon.</w:t>
      </w:r>
    </w:p>
    <w:p w:rsidR="00CA7CED" w:rsidRPr="00CA7CED" w:rsidRDefault="00CA7CED" w:rsidP="00CA7CED">
      <w:pPr>
        <w:spacing w:after="60"/>
        <w:contextualSpacing/>
        <w:jc w:val="both"/>
        <w:rPr>
          <w:rFonts w:ascii="Arial" w:eastAsia="Times New Roman" w:hAnsi="Arial" w:cs="Arial"/>
          <w:color w:val="000000"/>
          <w:lang w:eastAsia="en-ZA"/>
        </w:rPr>
      </w:pPr>
    </w:p>
    <w:p w:rsidR="00CA7CED" w:rsidRPr="00CA7CED" w:rsidRDefault="00CA7CED" w:rsidP="00CA7CED">
      <w:pPr>
        <w:spacing w:after="60"/>
        <w:contextualSpacing/>
        <w:jc w:val="both"/>
        <w:rPr>
          <w:rFonts w:ascii="Arial" w:eastAsia="Times New Roman" w:hAnsi="Arial" w:cs="Arial"/>
          <w:color w:val="000000"/>
          <w:lang w:eastAsia="en-ZA"/>
        </w:rPr>
      </w:pPr>
      <w:r w:rsidRPr="00CA7CED">
        <w:rPr>
          <w:rFonts w:ascii="Arial" w:eastAsia="Times New Roman" w:hAnsi="Arial" w:cs="Arial"/>
          <w:b/>
          <w:bCs/>
          <w:color w:val="000000"/>
          <w:lang w:eastAsia="en-ZA"/>
        </w:rPr>
        <w:t>Medicine</w:t>
      </w:r>
      <w:r w:rsidRPr="00CA7CED">
        <w:rPr>
          <w:rFonts w:ascii="Arial" w:eastAsia="Times New Roman" w:hAnsi="Arial" w:cs="Arial"/>
          <w:color w:val="000000"/>
          <w:lang w:eastAsia="en-ZA"/>
        </w:rPr>
        <w:t> — </w:t>
      </w:r>
      <w:bookmarkStart w:id="1" w:name="LPHit1"/>
      <w:bookmarkEnd w:id="1"/>
      <w:r w:rsidRPr="00CA7CED">
        <w:rPr>
          <w:rFonts w:ascii="Arial" w:eastAsia="Times New Roman" w:hAnsi="Arial" w:cs="Arial"/>
          <w:color w:val="000000"/>
          <w:lang w:eastAsia="en-ZA"/>
        </w:rPr>
        <w:t>Medical practitioner — Negligence — Proof —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xml:space="preserve"> no  D more than phrase used to describe proof of facts sufficient to establish prima facie case against defendant — Swab left in plaintiff after surgical operation — Inference of negligence not rebutted — Plaintiff having discharged her onus — Succeeding on appeal — </w:t>
      </w:r>
      <w:proofErr w:type="spellStart"/>
      <w:r w:rsidRPr="00CA7CED">
        <w:rPr>
          <w:rFonts w:ascii="Arial" w:eastAsia="Times New Roman" w:hAnsi="Arial" w:cs="Arial"/>
          <w:color w:val="000000"/>
          <w:lang w:eastAsia="en-ZA"/>
        </w:rPr>
        <w:t>Semble</w:t>
      </w:r>
      <w:proofErr w:type="spellEnd"/>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to be jettisoned from legal jargon.</w:t>
      </w:r>
    </w:p>
    <w:p w:rsidR="00CA7CED" w:rsidRPr="00CA7CED" w:rsidRDefault="00CA7CED" w:rsidP="00CA7CED">
      <w:pPr>
        <w:spacing w:after="60"/>
        <w:contextualSpacing/>
        <w:jc w:val="both"/>
        <w:rPr>
          <w:rFonts w:ascii="Arial" w:eastAsia="Times New Roman" w:hAnsi="Arial" w:cs="Arial"/>
          <w:color w:val="000000"/>
          <w:lang w:eastAsia="en-ZA"/>
        </w:rPr>
      </w:pPr>
    </w:p>
    <w:p w:rsidR="00CA7CED" w:rsidRPr="00CA7CED" w:rsidRDefault="00CA7CED" w:rsidP="00CA7CED">
      <w:pPr>
        <w:spacing w:after="24"/>
        <w:contextualSpacing/>
        <w:rPr>
          <w:rFonts w:ascii="Arial" w:eastAsia="Times New Roman" w:hAnsi="Arial" w:cs="Arial"/>
          <w:b/>
          <w:bCs/>
          <w:color w:val="000000"/>
          <w:lang w:eastAsia="en-ZA"/>
        </w:rPr>
      </w:pPr>
      <w:bookmarkStart w:id="2" w:name="LPTOC2"/>
      <w:bookmarkEnd w:id="2"/>
      <w:proofErr w:type="spellStart"/>
      <w:proofErr w:type="gramStart"/>
      <w:r w:rsidRPr="00CA7CED">
        <w:rPr>
          <w:rFonts w:ascii="Arial" w:eastAsia="Times New Roman" w:hAnsi="Arial" w:cs="Arial"/>
          <w:b/>
          <w:bCs/>
          <w:color w:val="000000"/>
          <w:lang w:eastAsia="en-ZA"/>
        </w:rPr>
        <w:t>Headnote</w:t>
      </w:r>
      <w:proofErr w:type="spellEnd"/>
      <w:r w:rsidRPr="00CA7CED">
        <w:rPr>
          <w:rFonts w:ascii="Arial" w:eastAsia="Times New Roman" w:hAnsi="Arial" w:cs="Arial"/>
          <w:b/>
          <w:bCs/>
          <w:color w:val="000000"/>
          <w:lang w:eastAsia="en-ZA"/>
        </w:rPr>
        <w:t xml:space="preserve"> :</w:t>
      </w:r>
      <w:proofErr w:type="gramEnd"/>
      <w:r w:rsidRPr="00CA7CED">
        <w:rPr>
          <w:rFonts w:ascii="Arial" w:eastAsia="Times New Roman" w:hAnsi="Arial" w:cs="Arial"/>
          <w:b/>
          <w:bCs/>
          <w:color w:val="000000"/>
          <w:lang w:eastAsia="en-ZA"/>
        </w:rPr>
        <w:t xml:space="preserve"> </w:t>
      </w:r>
      <w:proofErr w:type="spellStart"/>
      <w:r w:rsidRPr="00CA7CED">
        <w:rPr>
          <w:rFonts w:ascii="Arial" w:eastAsia="Times New Roman" w:hAnsi="Arial" w:cs="Arial"/>
          <w:b/>
          <w:bCs/>
          <w:color w:val="000000"/>
          <w:lang w:eastAsia="en-ZA"/>
        </w:rPr>
        <w:t>Kopnota</w:t>
      </w:r>
      <w:proofErr w:type="spellEnd"/>
    </w:p>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color w:val="000000"/>
          <w:lang w:eastAsia="en-ZA"/>
        </w:rPr>
        <w:t xml:space="preserve">A surgical swab was left in Ms Goliath's abdomen during a hysterectomy E performed at a provincial hospital falling under the MEC. It resulted in infection and further surgery to remove the swab. Ms Goliath sued the MEC in </w:t>
      </w:r>
      <w:proofErr w:type="spellStart"/>
      <w:r w:rsidRPr="00CA7CED">
        <w:rPr>
          <w:rFonts w:ascii="Arial" w:eastAsia="Times New Roman" w:hAnsi="Arial" w:cs="Arial"/>
          <w:color w:val="000000"/>
          <w:lang w:eastAsia="en-ZA"/>
        </w:rPr>
        <w:t>delict</w:t>
      </w:r>
      <w:proofErr w:type="spellEnd"/>
      <w:r w:rsidRPr="00CA7CED">
        <w:rPr>
          <w:rFonts w:ascii="Arial" w:eastAsia="Times New Roman" w:hAnsi="Arial" w:cs="Arial"/>
          <w:color w:val="000000"/>
          <w:lang w:eastAsia="en-ZA"/>
        </w:rPr>
        <w:t xml:space="preserve">, alleging negligence on the part of the doctors and nursing staff that performed the hysterectomy. The high court dismissed the claim despite F the fact that the MEC did not adduce any evidence. In holding that Ms </w:t>
      </w:r>
      <w:r w:rsidRPr="00CA7CED">
        <w:rPr>
          <w:rFonts w:ascii="Arial" w:eastAsia="Times New Roman" w:hAnsi="Arial" w:cs="Arial"/>
          <w:color w:val="000000"/>
          <w:lang w:eastAsia="en-ZA"/>
        </w:rPr>
        <w:lastRenderedPageBreak/>
        <w:t>Goliath failed to discharge the onus of establishing negligence, the high court pointed out that it was precluded by precedent from applying the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doctrine in the </w:t>
      </w:r>
      <w:bookmarkStart w:id="3" w:name="LPHit2"/>
      <w:bookmarkEnd w:id="3"/>
      <w:r w:rsidRPr="00CA7CED">
        <w:rPr>
          <w:rFonts w:ascii="Arial" w:eastAsia="Times New Roman" w:hAnsi="Arial" w:cs="Arial"/>
          <w:color w:val="000000"/>
          <w:lang w:eastAsia="en-ZA"/>
        </w:rPr>
        <w:t>medical -negligence field. In an appeal to the SCA —</w:t>
      </w:r>
    </w:p>
    <w:p w:rsidR="00CA7CED" w:rsidRPr="00CA7CED" w:rsidRDefault="00CA7CED" w:rsidP="00CA7CED">
      <w:pPr>
        <w:spacing w:after="0"/>
        <w:contextualSpacing/>
        <w:rPr>
          <w:rFonts w:ascii="Arial" w:eastAsia="Times New Roman" w:hAnsi="Arial" w:cs="Arial"/>
          <w:i/>
          <w:iCs/>
          <w:color w:val="000000"/>
          <w:lang w:eastAsia="en-ZA"/>
        </w:rPr>
      </w:pPr>
    </w:p>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i/>
          <w:iCs/>
          <w:color w:val="000000"/>
          <w:lang w:eastAsia="en-ZA"/>
        </w:rPr>
        <w:t>Held</w:t>
      </w:r>
      <w:r w:rsidRPr="00CA7CED">
        <w:rPr>
          <w:rFonts w:ascii="Arial" w:eastAsia="Times New Roman" w:hAnsi="Arial" w:cs="Arial"/>
          <w:color w:val="000000"/>
          <w:lang w:eastAsia="en-ZA"/>
        </w:rPr>
        <w:t>: The enquiry was whether Ms Goliath discharged the onus to prove her G case, namely that the damage she sustained was caused by the negligence of the doctors and nursing staff in allowing the swab to be left in her.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was merely a convenient phrase used to describe proof of facts sufficient to support an inference of negligence and thereby to establish a prima facie case against a defendant. It was not a magic formula and did not H entail a 'shifting' of the onus or a suspension of common sense. Specifically, the maxim should not tempt a court to first draw an inference of negligence from the occurrence itself and then decide whether it was rebutted by the defendant's explanation. In the present case the high court's focus on the applicability of the maxim to </w:t>
      </w:r>
      <w:bookmarkStart w:id="4" w:name="LPHit3"/>
      <w:bookmarkEnd w:id="4"/>
      <w:r w:rsidRPr="00CA7CED">
        <w:rPr>
          <w:rFonts w:ascii="Arial" w:eastAsia="Times New Roman" w:hAnsi="Arial" w:cs="Arial"/>
          <w:color w:val="000000"/>
          <w:lang w:eastAsia="en-ZA"/>
        </w:rPr>
        <w:t>medical -negligence suits had diverted it from the obvious inference of negligence dictated by Ms Goliath's evidence of the I left-behind swab. In failing, without explanation, to adduce any countervailing evidence whatsoever, the MEC took the risk of judgment being given against him. In the premises the appeal would succeed.</w:t>
      </w:r>
    </w:p>
    <w:p w:rsidR="00CA7CED" w:rsidRPr="00CA7CED" w:rsidRDefault="00CA7CED" w:rsidP="00CA7CED">
      <w:pPr>
        <w:spacing w:after="0"/>
        <w:contextualSpacing/>
        <w:rPr>
          <w:rFonts w:ascii="Arial" w:eastAsia="Times New Roman" w:hAnsi="Arial" w:cs="Arial"/>
          <w:i/>
          <w:iCs/>
          <w:color w:val="000000"/>
          <w:lang w:eastAsia="en-ZA"/>
        </w:rPr>
      </w:pPr>
    </w:p>
    <w:p w:rsidR="00CA7CED" w:rsidRPr="00CA7CED" w:rsidRDefault="00CA7CED" w:rsidP="00CA7CED">
      <w:pPr>
        <w:spacing w:after="0"/>
        <w:contextualSpacing/>
        <w:rPr>
          <w:rFonts w:ascii="Arial" w:eastAsia="Times New Roman" w:hAnsi="Arial" w:cs="Arial"/>
          <w:color w:val="000000"/>
          <w:lang w:eastAsia="en-ZA"/>
        </w:rPr>
      </w:pPr>
      <w:proofErr w:type="spellStart"/>
      <w:r w:rsidRPr="00CA7CED">
        <w:rPr>
          <w:rFonts w:ascii="Arial" w:eastAsia="Times New Roman" w:hAnsi="Arial" w:cs="Arial"/>
          <w:i/>
          <w:iCs/>
          <w:color w:val="000000"/>
          <w:lang w:eastAsia="en-ZA"/>
        </w:rPr>
        <w:t>Semble</w:t>
      </w:r>
      <w:proofErr w:type="spellEnd"/>
      <w:r w:rsidRPr="00CA7CED">
        <w:rPr>
          <w:rFonts w:ascii="Arial" w:eastAsia="Times New Roman" w:hAnsi="Arial" w:cs="Arial"/>
          <w:color w:val="000000"/>
          <w:lang w:eastAsia="en-ZA"/>
        </w:rPr>
        <w:t>: The time may have come to drop the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xml:space="preserve"> maxim from the legal vocabulary. </w:t>
      </w:r>
      <w:proofErr w:type="gramStart"/>
      <w:r w:rsidRPr="00CA7CED">
        <w:rPr>
          <w:rFonts w:ascii="Arial" w:eastAsia="Times New Roman" w:hAnsi="Arial" w:cs="Arial"/>
          <w:color w:val="000000"/>
          <w:lang w:eastAsia="en-ZA"/>
        </w:rPr>
        <w:t>(Paragraphs [8] – [12] and [18] – [19] at 102J – 105A and 106I – 107I.)</w:t>
      </w:r>
      <w:proofErr w:type="gramEnd"/>
      <w:r w:rsidRPr="00CA7CED">
        <w:rPr>
          <w:rFonts w:ascii="Arial" w:eastAsia="Times New Roman" w:hAnsi="Arial" w:cs="Arial"/>
          <w:color w:val="000000"/>
          <w:lang w:eastAsia="en-ZA"/>
        </w:rPr>
        <w:t> J</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p98</w:t>
      </w:r>
    </w:p>
    <w:p w:rsidR="00CA7CED" w:rsidRPr="00CA7CED" w:rsidRDefault="00CA7CED" w:rsidP="00CA7CED">
      <w:pPr>
        <w:spacing w:after="24"/>
        <w:contextualSpacing/>
        <w:rPr>
          <w:rFonts w:ascii="Arial" w:eastAsia="Times New Roman" w:hAnsi="Arial" w:cs="Arial"/>
          <w:b/>
          <w:bCs/>
          <w:color w:val="000000"/>
          <w:lang w:eastAsia="en-ZA"/>
        </w:rPr>
      </w:pPr>
      <w:bookmarkStart w:id="5" w:name="LPTOC3"/>
      <w:bookmarkStart w:id="6" w:name="LPTOC4"/>
      <w:bookmarkEnd w:id="5"/>
      <w:bookmarkEnd w:id="6"/>
    </w:p>
    <w:p w:rsidR="00CA7CED" w:rsidRPr="00CA7CED" w:rsidRDefault="00CA7CED" w:rsidP="00CA7CED">
      <w:pPr>
        <w:spacing w:after="24"/>
        <w:contextualSpacing/>
        <w:rPr>
          <w:rFonts w:ascii="Arial" w:eastAsia="Times New Roman" w:hAnsi="Arial" w:cs="Arial"/>
          <w:b/>
          <w:bCs/>
          <w:color w:val="000000"/>
          <w:lang w:eastAsia="en-ZA"/>
        </w:rPr>
      </w:pPr>
      <w:r w:rsidRPr="00CA7CED">
        <w:rPr>
          <w:rFonts w:ascii="Arial" w:eastAsia="Times New Roman" w:hAnsi="Arial" w:cs="Arial"/>
          <w:b/>
          <w:bCs/>
          <w:color w:val="000000"/>
          <w:lang w:eastAsia="en-ZA"/>
        </w:rPr>
        <w:t>Case Information</w:t>
      </w:r>
    </w:p>
    <w:p w:rsidR="00CA7CED" w:rsidRPr="00CA7CED" w:rsidRDefault="00CA7CED" w:rsidP="00CA7CED">
      <w:pPr>
        <w:spacing w:after="24"/>
        <w:contextualSpacing/>
        <w:rPr>
          <w:rFonts w:ascii="Arial" w:eastAsia="Times New Roman" w:hAnsi="Arial" w:cs="Arial"/>
          <w:b/>
          <w:bCs/>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i/>
          <w:iCs/>
          <w:color w:val="000000"/>
          <w:lang w:eastAsia="en-ZA"/>
        </w:rPr>
        <w:t>IJ Smuts SC</w:t>
      </w:r>
      <w:r w:rsidRPr="00CA7CED">
        <w:rPr>
          <w:rFonts w:ascii="Arial" w:eastAsia="Times New Roman" w:hAnsi="Arial" w:cs="Arial"/>
          <w:color w:val="000000"/>
          <w:lang w:eastAsia="en-ZA"/>
        </w:rPr>
        <w:t> (with </w:t>
      </w:r>
      <w:r w:rsidRPr="00CA7CED">
        <w:rPr>
          <w:rFonts w:ascii="Arial" w:eastAsia="Times New Roman" w:hAnsi="Arial" w:cs="Arial"/>
          <w:i/>
          <w:iCs/>
          <w:color w:val="000000"/>
          <w:lang w:eastAsia="en-ZA"/>
        </w:rPr>
        <w:t>SH Cole</w:t>
      </w:r>
      <w:r w:rsidRPr="00CA7CED">
        <w:rPr>
          <w:rFonts w:ascii="Arial" w:eastAsia="Times New Roman" w:hAnsi="Arial" w:cs="Arial"/>
          <w:color w:val="000000"/>
          <w:lang w:eastAsia="en-ZA"/>
        </w:rPr>
        <w:t>) for the appellant.</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H </w:t>
      </w:r>
      <w:r w:rsidRPr="00CA7CED">
        <w:rPr>
          <w:rFonts w:ascii="Arial" w:eastAsia="Times New Roman" w:hAnsi="Arial" w:cs="Arial"/>
          <w:i/>
          <w:iCs/>
          <w:color w:val="000000"/>
          <w:lang w:eastAsia="en-ZA"/>
        </w:rPr>
        <w:t xml:space="preserve">GH </w:t>
      </w:r>
      <w:proofErr w:type="spellStart"/>
      <w:r w:rsidRPr="00CA7CED">
        <w:rPr>
          <w:rFonts w:ascii="Arial" w:eastAsia="Times New Roman" w:hAnsi="Arial" w:cs="Arial"/>
          <w:i/>
          <w:iCs/>
          <w:color w:val="000000"/>
          <w:lang w:eastAsia="en-ZA"/>
        </w:rPr>
        <w:t>Bloem</w:t>
      </w:r>
      <w:proofErr w:type="spellEnd"/>
      <w:r w:rsidRPr="00CA7CED">
        <w:rPr>
          <w:rFonts w:ascii="Arial" w:eastAsia="Times New Roman" w:hAnsi="Arial" w:cs="Arial"/>
          <w:i/>
          <w:iCs/>
          <w:color w:val="000000"/>
          <w:lang w:eastAsia="en-ZA"/>
        </w:rPr>
        <w:t xml:space="preserve"> SC</w:t>
      </w:r>
      <w:r w:rsidRPr="00CA7CED">
        <w:rPr>
          <w:rFonts w:ascii="Arial" w:eastAsia="Times New Roman" w:hAnsi="Arial" w:cs="Arial"/>
          <w:color w:val="000000"/>
          <w:lang w:eastAsia="en-ZA"/>
        </w:rPr>
        <w:t> (with </w:t>
      </w:r>
      <w:r w:rsidRPr="00CA7CED">
        <w:rPr>
          <w:rFonts w:ascii="Arial" w:eastAsia="Times New Roman" w:hAnsi="Arial" w:cs="Arial"/>
          <w:i/>
          <w:iCs/>
          <w:color w:val="000000"/>
          <w:lang w:eastAsia="en-ZA"/>
        </w:rPr>
        <w:t xml:space="preserve">S </w:t>
      </w:r>
      <w:proofErr w:type="spellStart"/>
      <w:r w:rsidRPr="00CA7CED">
        <w:rPr>
          <w:rFonts w:ascii="Arial" w:eastAsia="Times New Roman" w:hAnsi="Arial" w:cs="Arial"/>
          <w:i/>
          <w:iCs/>
          <w:color w:val="000000"/>
          <w:lang w:eastAsia="en-ZA"/>
        </w:rPr>
        <w:t>Rugunanan</w:t>
      </w:r>
      <w:proofErr w:type="spellEnd"/>
      <w:r w:rsidRPr="00CA7CED">
        <w:rPr>
          <w:rFonts w:ascii="Arial" w:eastAsia="Times New Roman" w:hAnsi="Arial" w:cs="Arial"/>
          <w:color w:val="000000"/>
          <w:lang w:eastAsia="en-ZA"/>
        </w:rPr>
        <w:t>) for the respondent.</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i/>
          <w:iCs/>
          <w:color w:val="000000"/>
          <w:lang w:eastAsia="en-ZA"/>
        </w:rPr>
        <w:t xml:space="preserve">AC </w:t>
      </w:r>
      <w:proofErr w:type="spellStart"/>
      <w:r w:rsidRPr="00CA7CED">
        <w:rPr>
          <w:rFonts w:ascii="Arial" w:eastAsia="Times New Roman" w:hAnsi="Arial" w:cs="Arial"/>
          <w:i/>
          <w:iCs/>
          <w:color w:val="000000"/>
          <w:lang w:eastAsia="en-ZA"/>
        </w:rPr>
        <w:t>Oosthuizen</w:t>
      </w:r>
      <w:proofErr w:type="spellEnd"/>
      <w:r w:rsidRPr="00CA7CED">
        <w:rPr>
          <w:rFonts w:ascii="Arial" w:eastAsia="Times New Roman" w:hAnsi="Arial" w:cs="Arial"/>
          <w:i/>
          <w:iCs/>
          <w:color w:val="000000"/>
          <w:lang w:eastAsia="en-ZA"/>
        </w:rPr>
        <w:t xml:space="preserve"> SC</w:t>
      </w:r>
      <w:r w:rsidRPr="00CA7CED">
        <w:rPr>
          <w:rFonts w:ascii="Arial" w:eastAsia="Times New Roman" w:hAnsi="Arial" w:cs="Arial"/>
          <w:color w:val="000000"/>
          <w:lang w:eastAsia="en-ZA"/>
        </w:rPr>
        <w:t> (with </w:t>
      </w:r>
      <w:r w:rsidRPr="00CA7CED">
        <w:rPr>
          <w:rFonts w:ascii="Arial" w:eastAsia="Times New Roman" w:hAnsi="Arial" w:cs="Arial"/>
          <w:i/>
          <w:iCs/>
          <w:color w:val="000000"/>
          <w:lang w:eastAsia="en-ZA"/>
        </w:rPr>
        <w:t xml:space="preserve">P van den </w:t>
      </w:r>
      <w:proofErr w:type="spellStart"/>
      <w:r w:rsidRPr="00CA7CED">
        <w:rPr>
          <w:rFonts w:ascii="Arial" w:eastAsia="Times New Roman" w:hAnsi="Arial" w:cs="Arial"/>
          <w:i/>
          <w:iCs/>
          <w:color w:val="000000"/>
          <w:lang w:eastAsia="en-ZA"/>
        </w:rPr>
        <w:t>Heever</w:t>
      </w:r>
      <w:proofErr w:type="spellEnd"/>
      <w:r w:rsidRPr="00CA7CED">
        <w:rPr>
          <w:rFonts w:ascii="Arial" w:eastAsia="Times New Roman" w:hAnsi="Arial" w:cs="Arial"/>
          <w:color w:val="000000"/>
          <w:lang w:eastAsia="en-ZA"/>
        </w:rPr>
        <w:t>) for the amicus (the Centre for Law and Medicine).</w:t>
      </w:r>
    </w:p>
    <w:p w:rsidR="00CA7CED" w:rsidRPr="00CA7CED" w:rsidRDefault="00CA7CED" w:rsidP="00CA7CED">
      <w:pPr>
        <w:spacing w:after="0"/>
        <w:contextualSpacing/>
        <w:jc w:val="both"/>
        <w:rPr>
          <w:rFonts w:ascii="Arial" w:eastAsia="Times New Roman" w:hAnsi="Arial" w:cs="Arial"/>
          <w:color w:val="000000"/>
          <w:lang w:eastAsia="en-ZA"/>
        </w:rPr>
      </w:pPr>
      <w:proofErr w:type="gramStart"/>
      <w:r w:rsidRPr="00CA7CED">
        <w:rPr>
          <w:rFonts w:ascii="Arial" w:eastAsia="Times New Roman" w:hAnsi="Arial" w:cs="Arial"/>
          <w:color w:val="000000"/>
          <w:lang w:eastAsia="en-ZA"/>
        </w:rPr>
        <w:t xml:space="preserve">An appeal against a decision of the Eastern Cape Division, </w:t>
      </w:r>
      <w:proofErr w:type="spellStart"/>
      <w:r w:rsidRPr="00CA7CED">
        <w:rPr>
          <w:rFonts w:ascii="Arial" w:eastAsia="Times New Roman" w:hAnsi="Arial" w:cs="Arial"/>
          <w:color w:val="000000"/>
          <w:lang w:eastAsia="en-ZA"/>
        </w:rPr>
        <w:t>Grahamstown</w:t>
      </w:r>
      <w:proofErr w:type="spellEnd"/>
      <w:r w:rsidRPr="00CA7CED">
        <w:rPr>
          <w:rFonts w:ascii="Arial" w:eastAsia="Times New Roman" w:hAnsi="Arial" w:cs="Arial"/>
          <w:color w:val="000000"/>
          <w:lang w:eastAsia="en-ZA"/>
        </w:rPr>
        <w:t xml:space="preserve"> (Lowe J).</w:t>
      </w:r>
      <w:proofErr w:type="gramEnd"/>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I</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 </w:t>
      </w:r>
      <w:r w:rsidRPr="00CA7CED">
        <w:rPr>
          <w:rFonts w:ascii="Arial" w:eastAsia="Times New Roman" w:hAnsi="Arial" w:cs="Arial"/>
          <w:b/>
          <w:bCs/>
          <w:color w:val="000000"/>
          <w:lang w:eastAsia="en-ZA"/>
        </w:rPr>
        <w:t>Order</w:t>
      </w:r>
    </w:p>
    <w:p w:rsidR="00CA7CED" w:rsidRPr="00CA7CED" w:rsidRDefault="00CA7CED" w:rsidP="00CA7CED">
      <w:pPr>
        <w:spacing w:after="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xml:space="preserve">1.   The appeal is upheld with costs, including those consequent upon the employment of two </w:t>
      </w:r>
      <w:proofErr w:type="gramStart"/>
      <w:r w:rsidRPr="00CA7CED">
        <w:rPr>
          <w:rFonts w:ascii="Arial" w:eastAsia="Times New Roman" w:hAnsi="Arial" w:cs="Arial"/>
          <w:color w:val="000000"/>
          <w:lang w:eastAsia="en-ZA"/>
        </w:rPr>
        <w:t>counsel</w:t>
      </w:r>
      <w:proofErr w:type="gramEnd"/>
      <w:r w:rsidRPr="00CA7CED">
        <w:rPr>
          <w:rFonts w:ascii="Arial" w:eastAsia="Times New Roman" w:hAnsi="Arial" w:cs="Arial"/>
          <w:color w:val="000000"/>
          <w:lang w:eastAsia="en-ZA"/>
        </w:rPr>
        <w:t>.</w:t>
      </w:r>
    </w:p>
    <w:p w:rsidR="00CA7CED" w:rsidRPr="00CA7CED" w:rsidRDefault="00CA7CED" w:rsidP="00CA7CED">
      <w:pPr>
        <w:spacing w:after="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2.   The order of the court below is set aside and in its stead is substituted the following order: 'Judgment is granted in favour of</w:t>
      </w:r>
      <w:proofErr w:type="gramStart"/>
      <w:r w:rsidRPr="00CA7CED">
        <w:rPr>
          <w:rFonts w:ascii="Arial" w:eastAsia="Times New Roman" w:hAnsi="Arial" w:cs="Arial"/>
          <w:color w:val="000000"/>
          <w:lang w:eastAsia="en-ZA"/>
        </w:rPr>
        <w:t>  J</w:t>
      </w:r>
      <w:proofErr w:type="gramEnd"/>
      <w:r w:rsidRPr="00CA7CED">
        <w:rPr>
          <w:rFonts w:ascii="Arial" w:eastAsia="Times New Roman" w:hAnsi="Arial" w:cs="Arial"/>
          <w:color w:val="000000"/>
          <w:lang w:eastAsia="en-ZA"/>
        </w:rPr>
        <w:t> the plaintiff against the defendant for:</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p99</w:t>
      </w:r>
    </w:p>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(a)</w:t>
      </w:r>
      <w:r w:rsidRPr="00CA7CED">
        <w:rPr>
          <w:rFonts w:ascii="Arial" w:eastAsia="Times New Roman" w:hAnsi="Arial" w:cs="Arial"/>
          <w:color w:val="000000"/>
          <w:lang w:eastAsia="en-ZA"/>
        </w:rPr>
        <w:t>   Payment of the sum of R250 000.  A</w:t>
      </w:r>
    </w:p>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(b)</w:t>
      </w:r>
      <w:r w:rsidRPr="00CA7CED">
        <w:rPr>
          <w:rFonts w:ascii="Arial" w:eastAsia="Times New Roman" w:hAnsi="Arial" w:cs="Arial"/>
          <w:color w:val="000000"/>
          <w:lang w:eastAsia="en-ZA"/>
        </w:rPr>
        <w:t>   Interest on the said sum at the legal rate </w:t>
      </w:r>
      <w:proofErr w:type="gramStart"/>
      <w:r w:rsidRPr="00CA7CED">
        <w:rPr>
          <w:rFonts w:ascii="Arial" w:eastAsia="Times New Roman" w:hAnsi="Arial" w:cs="Arial"/>
          <w:i/>
          <w:iCs/>
          <w:color w:val="000000"/>
          <w:lang w:eastAsia="en-ZA"/>
        </w:rPr>
        <w:t>a tempore</w:t>
      </w:r>
      <w:proofErr w:type="gram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morae</w:t>
      </w:r>
      <w:proofErr w:type="spellEnd"/>
      <w:r w:rsidRPr="00CA7CED">
        <w:rPr>
          <w:rFonts w:ascii="Arial" w:eastAsia="Times New Roman" w:hAnsi="Arial" w:cs="Arial"/>
          <w:color w:val="000000"/>
          <w:lang w:eastAsia="en-ZA"/>
        </w:rPr>
        <w:t>.</w:t>
      </w:r>
    </w:p>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proofErr w:type="gramStart"/>
      <w:r w:rsidRPr="00CA7CED">
        <w:rPr>
          <w:rFonts w:ascii="Arial" w:eastAsia="Times New Roman" w:hAnsi="Arial" w:cs="Arial"/>
          <w:i/>
          <w:iCs/>
          <w:color w:val="000000"/>
          <w:lang w:eastAsia="en-ZA"/>
        </w:rPr>
        <w:t>(c)</w:t>
      </w:r>
      <w:r w:rsidRPr="00CA7CED">
        <w:rPr>
          <w:rFonts w:ascii="Arial" w:eastAsia="Times New Roman" w:hAnsi="Arial" w:cs="Arial"/>
          <w:color w:val="000000"/>
          <w:lang w:eastAsia="en-ZA"/>
        </w:rPr>
        <w:t>   Costs of suit, including the qualifying fees of Dr Muller.'</w:t>
      </w:r>
      <w:proofErr w:type="gramEnd"/>
    </w:p>
    <w:p w:rsidR="00CA7CED" w:rsidRPr="00CA7CED" w:rsidRDefault="00CA7CED" w:rsidP="00CA7CED">
      <w:pPr>
        <w:spacing w:after="24"/>
        <w:contextualSpacing/>
        <w:rPr>
          <w:rFonts w:ascii="Arial" w:eastAsia="Times New Roman" w:hAnsi="Arial" w:cs="Arial"/>
          <w:b/>
          <w:bCs/>
          <w:color w:val="000000"/>
          <w:lang w:eastAsia="en-ZA"/>
        </w:rPr>
      </w:pPr>
      <w:bookmarkStart w:id="7" w:name="LPTOC5"/>
      <w:bookmarkEnd w:id="7"/>
    </w:p>
    <w:p w:rsidR="00CA7CED" w:rsidRPr="00CA7CED" w:rsidRDefault="00CA7CED" w:rsidP="00CA7CED">
      <w:pPr>
        <w:spacing w:after="24"/>
        <w:contextualSpacing/>
        <w:rPr>
          <w:rFonts w:ascii="Arial" w:eastAsia="Times New Roman" w:hAnsi="Arial" w:cs="Arial"/>
          <w:b/>
          <w:bCs/>
          <w:color w:val="000000"/>
          <w:lang w:eastAsia="en-ZA"/>
        </w:rPr>
      </w:pPr>
      <w:r w:rsidRPr="00CA7CED">
        <w:rPr>
          <w:rFonts w:ascii="Arial" w:eastAsia="Times New Roman" w:hAnsi="Arial" w:cs="Arial"/>
          <w:b/>
          <w:bCs/>
          <w:color w:val="000000"/>
          <w:lang w:eastAsia="en-ZA"/>
        </w:rPr>
        <w:t>Judgment</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b/>
          <w:bCs/>
          <w:color w:val="000000"/>
          <w:lang w:eastAsia="en-ZA"/>
        </w:rPr>
        <w:t>Ponnan</w:t>
      </w:r>
      <w:proofErr w:type="spellEnd"/>
      <w:r w:rsidRPr="00CA7CED">
        <w:rPr>
          <w:rFonts w:ascii="Arial" w:eastAsia="Times New Roman" w:hAnsi="Arial" w:cs="Arial"/>
          <w:b/>
          <w:bCs/>
          <w:color w:val="000000"/>
          <w:lang w:eastAsia="en-ZA"/>
        </w:rPr>
        <w:t xml:space="preserve"> JA (Leach JA, </w:t>
      </w:r>
      <w:proofErr w:type="spellStart"/>
      <w:r w:rsidRPr="00CA7CED">
        <w:rPr>
          <w:rFonts w:ascii="Arial" w:eastAsia="Times New Roman" w:hAnsi="Arial" w:cs="Arial"/>
          <w:b/>
          <w:bCs/>
          <w:color w:val="000000"/>
          <w:lang w:eastAsia="en-ZA"/>
        </w:rPr>
        <w:t>Saldulker</w:t>
      </w:r>
      <w:proofErr w:type="spellEnd"/>
      <w:r w:rsidRPr="00CA7CED">
        <w:rPr>
          <w:rFonts w:ascii="Arial" w:eastAsia="Times New Roman" w:hAnsi="Arial" w:cs="Arial"/>
          <w:b/>
          <w:bCs/>
          <w:color w:val="000000"/>
          <w:lang w:eastAsia="en-ZA"/>
        </w:rPr>
        <w:t xml:space="preserve"> JA, </w:t>
      </w:r>
      <w:proofErr w:type="spellStart"/>
      <w:r w:rsidRPr="00CA7CED">
        <w:rPr>
          <w:rFonts w:ascii="Arial" w:eastAsia="Times New Roman" w:hAnsi="Arial" w:cs="Arial"/>
          <w:b/>
          <w:bCs/>
          <w:color w:val="000000"/>
          <w:lang w:eastAsia="en-ZA"/>
        </w:rPr>
        <w:t>Mbha</w:t>
      </w:r>
      <w:proofErr w:type="spellEnd"/>
      <w:r w:rsidRPr="00CA7CED">
        <w:rPr>
          <w:rFonts w:ascii="Arial" w:eastAsia="Times New Roman" w:hAnsi="Arial" w:cs="Arial"/>
          <w:b/>
          <w:bCs/>
          <w:color w:val="000000"/>
          <w:lang w:eastAsia="en-ZA"/>
        </w:rPr>
        <w:t xml:space="preserve"> JA and </w:t>
      </w:r>
      <w:proofErr w:type="spellStart"/>
      <w:r w:rsidRPr="00CA7CED">
        <w:rPr>
          <w:rFonts w:ascii="Arial" w:eastAsia="Times New Roman" w:hAnsi="Arial" w:cs="Arial"/>
          <w:b/>
          <w:bCs/>
          <w:color w:val="000000"/>
          <w:lang w:eastAsia="en-ZA"/>
        </w:rPr>
        <w:t>Mathopo</w:t>
      </w:r>
      <w:proofErr w:type="spellEnd"/>
      <w:r w:rsidRPr="00CA7CED">
        <w:rPr>
          <w:rFonts w:ascii="Arial" w:eastAsia="Times New Roman" w:hAnsi="Arial" w:cs="Arial"/>
          <w:b/>
          <w:bCs/>
          <w:color w:val="000000"/>
          <w:lang w:eastAsia="en-ZA"/>
        </w:rPr>
        <w:t xml:space="preserve"> AJA concurring):</w:t>
      </w:r>
      <w:r w:rsidRPr="00CA7CED">
        <w:rPr>
          <w:rFonts w:ascii="Arial" w:eastAsia="Times New Roman" w:hAnsi="Arial" w:cs="Arial"/>
          <w:color w:val="000000"/>
          <w:lang w:eastAsia="en-ZA"/>
        </w:rPr>
        <w:t> B</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[1] In dispassionate legal terms this is an appeal against the dismissal of an action for damages suffered as a consequence of the alleged negligent conduct of the </w:t>
      </w:r>
      <w:bookmarkStart w:id="8" w:name="LPHit4"/>
      <w:bookmarkEnd w:id="8"/>
      <w:r w:rsidRPr="00CA7CED">
        <w:rPr>
          <w:rFonts w:ascii="Arial" w:eastAsia="Times New Roman" w:hAnsi="Arial" w:cs="Arial"/>
          <w:color w:val="000000"/>
          <w:lang w:eastAsia="en-ZA"/>
        </w:rPr>
        <w:t xml:space="preserve">medical staff in the employ of the respondent, who performed a surgical procedure on the appellant. In human terms it is a tale, at least from the perspective of the appellant, of dashed </w:t>
      </w:r>
      <w:r w:rsidRPr="00CA7CED">
        <w:rPr>
          <w:rFonts w:ascii="Arial" w:eastAsia="Times New Roman" w:hAnsi="Arial" w:cs="Arial"/>
          <w:color w:val="000000"/>
          <w:lang w:eastAsia="en-ZA"/>
        </w:rPr>
        <w:lastRenderedPageBreak/>
        <w:t>expectations,</w:t>
      </w:r>
      <w:proofErr w:type="gramStart"/>
      <w:r w:rsidRPr="00CA7CED">
        <w:rPr>
          <w:rFonts w:ascii="Arial" w:eastAsia="Times New Roman" w:hAnsi="Arial" w:cs="Arial"/>
          <w:color w:val="000000"/>
          <w:lang w:eastAsia="en-ZA"/>
        </w:rPr>
        <w:t>  C</w:t>
      </w:r>
      <w:proofErr w:type="gramEnd"/>
      <w:r w:rsidRPr="00CA7CED">
        <w:rPr>
          <w:rFonts w:ascii="Arial" w:eastAsia="Times New Roman" w:hAnsi="Arial" w:cs="Arial"/>
          <w:color w:val="000000"/>
          <w:lang w:eastAsia="en-ZA"/>
        </w:rPr>
        <w:t xml:space="preserve"> much anguish and insensitivity, culminating in lengthy, stressful, and perhaps needlessly expensive litigation. The resolution of the litigation, so one </w:t>
      </w:r>
      <w:proofErr w:type="gramStart"/>
      <w:r w:rsidRPr="00CA7CED">
        <w:rPr>
          <w:rFonts w:ascii="Arial" w:eastAsia="Times New Roman" w:hAnsi="Arial" w:cs="Arial"/>
          <w:color w:val="000000"/>
          <w:lang w:eastAsia="en-ZA"/>
        </w:rPr>
        <w:t>suspects</w:t>
      </w:r>
      <w:proofErr w:type="gramEnd"/>
      <w:r w:rsidRPr="00CA7CED">
        <w:rPr>
          <w:rFonts w:ascii="Arial" w:eastAsia="Times New Roman" w:hAnsi="Arial" w:cs="Arial"/>
          <w:color w:val="000000"/>
          <w:lang w:eastAsia="en-ZA"/>
        </w:rPr>
        <w:t xml:space="preserve"> the appellant would have prophesied at its inception, ought not to have been particularly protracted or inordinately difficult. And yet, that is precisely the course it seems to have run.  D</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 xml:space="preserve">[2] The facts, which are undisputed, fall within a fairly narrow compass. On 8 April 2011 the appellant, Ms Cecilia Goliath, who was then 44 years old, underwent a routine hysterectomy for a fibroid uterus at the Dora </w:t>
      </w:r>
      <w:proofErr w:type="spellStart"/>
      <w:r w:rsidRPr="00CA7CED">
        <w:rPr>
          <w:rFonts w:ascii="Arial" w:eastAsia="Times New Roman" w:hAnsi="Arial" w:cs="Arial"/>
          <w:color w:val="000000"/>
          <w:lang w:eastAsia="en-ZA"/>
        </w:rPr>
        <w:t>Nginza</w:t>
      </w:r>
      <w:proofErr w:type="spellEnd"/>
      <w:r w:rsidRPr="00CA7CED">
        <w:rPr>
          <w:rFonts w:ascii="Arial" w:eastAsia="Times New Roman" w:hAnsi="Arial" w:cs="Arial"/>
          <w:color w:val="000000"/>
          <w:lang w:eastAsia="en-ZA"/>
        </w:rPr>
        <w:t xml:space="preserve"> Hospital in Port Elizabeth. By 11 April 2011 she appeared to have recovered and was discharged. On Friday 15 April 2011 Ms</w:t>
      </w:r>
      <w:proofErr w:type="gramStart"/>
      <w:r w:rsidRPr="00CA7CED">
        <w:rPr>
          <w:rFonts w:ascii="Arial" w:eastAsia="Times New Roman" w:hAnsi="Arial" w:cs="Arial"/>
          <w:color w:val="000000"/>
          <w:lang w:eastAsia="en-ZA"/>
        </w:rPr>
        <w:t>  E</w:t>
      </w:r>
      <w:proofErr w:type="gramEnd"/>
      <w:r w:rsidRPr="00CA7CED">
        <w:rPr>
          <w:rFonts w:ascii="Arial" w:eastAsia="Times New Roman" w:hAnsi="Arial" w:cs="Arial"/>
          <w:color w:val="000000"/>
          <w:lang w:eastAsia="en-ZA"/>
        </w:rPr>
        <w:t xml:space="preserve"> Goliath attended a clinic in </w:t>
      </w:r>
      <w:proofErr w:type="spellStart"/>
      <w:r w:rsidRPr="00CA7CED">
        <w:rPr>
          <w:rFonts w:ascii="Arial" w:eastAsia="Times New Roman" w:hAnsi="Arial" w:cs="Arial"/>
          <w:color w:val="000000"/>
          <w:lang w:eastAsia="en-ZA"/>
        </w:rPr>
        <w:t>Grahamstown</w:t>
      </w:r>
      <w:proofErr w:type="spellEnd"/>
      <w:r w:rsidRPr="00CA7CED">
        <w:rPr>
          <w:rFonts w:ascii="Arial" w:eastAsia="Times New Roman" w:hAnsi="Arial" w:cs="Arial"/>
          <w:color w:val="000000"/>
          <w:lang w:eastAsia="en-ZA"/>
        </w:rPr>
        <w:t xml:space="preserve"> for the removal of abdominal stitches and a wound dressing. On 7 June 2011 she was readmitted to the Dora </w:t>
      </w:r>
      <w:proofErr w:type="spellStart"/>
      <w:r w:rsidRPr="00CA7CED">
        <w:rPr>
          <w:rFonts w:ascii="Arial" w:eastAsia="Times New Roman" w:hAnsi="Arial" w:cs="Arial"/>
          <w:color w:val="000000"/>
          <w:lang w:eastAsia="en-ZA"/>
        </w:rPr>
        <w:t>Nginza</w:t>
      </w:r>
      <w:proofErr w:type="spellEnd"/>
      <w:r w:rsidRPr="00CA7CED">
        <w:rPr>
          <w:rFonts w:ascii="Arial" w:eastAsia="Times New Roman" w:hAnsi="Arial" w:cs="Arial"/>
          <w:color w:val="000000"/>
          <w:lang w:eastAsia="en-ZA"/>
        </w:rPr>
        <w:t xml:space="preserve"> Hospital with severe pain and a wound abscess. The abscess was scheduled to be operated on in theatre on 8 or 9 June 2011 but this was not done and on 10 June 2011 the abscess burst, leading to the cancellation of the operation and her discharge on no</w:t>
      </w:r>
      <w:proofErr w:type="gramStart"/>
      <w:r w:rsidRPr="00CA7CED">
        <w:rPr>
          <w:rFonts w:ascii="Arial" w:eastAsia="Times New Roman" w:hAnsi="Arial" w:cs="Arial"/>
          <w:color w:val="000000"/>
          <w:lang w:eastAsia="en-ZA"/>
        </w:rPr>
        <w:t>  F</w:t>
      </w:r>
      <w:proofErr w:type="gramEnd"/>
      <w:r w:rsidRPr="00CA7CED">
        <w:rPr>
          <w:rFonts w:ascii="Arial" w:eastAsia="Times New Roman" w:hAnsi="Arial" w:cs="Arial"/>
          <w:color w:val="000000"/>
          <w:lang w:eastAsia="en-ZA"/>
        </w:rPr>
        <w:t xml:space="preserve"> treatment. Two weeks later Ms Goliath was readmitted to the Dora </w:t>
      </w:r>
      <w:proofErr w:type="spellStart"/>
      <w:r w:rsidRPr="00CA7CED">
        <w:rPr>
          <w:rFonts w:ascii="Arial" w:eastAsia="Times New Roman" w:hAnsi="Arial" w:cs="Arial"/>
          <w:color w:val="000000"/>
          <w:lang w:eastAsia="en-ZA"/>
        </w:rPr>
        <w:t>Nginza</w:t>
      </w:r>
      <w:proofErr w:type="spellEnd"/>
      <w:r w:rsidRPr="00CA7CED">
        <w:rPr>
          <w:rFonts w:ascii="Arial" w:eastAsia="Times New Roman" w:hAnsi="Arial" w:cs="Arial"/>
          <w:color w:val="000000"/>
          <w:lang w:eastAsia="en-ZA"/>
        </w:rPr>
        <w:t xml:space="preserve"> Hospital complaining of a hard swelling in the abdominal scar but, after examination by the </w:t>
      </w:r>
      <w:bookmarkStart w:id="9" w:name="LPHit5"/>
      <w:bookmarkEnd w:id="9"/>
      <w:r w:rsidRPr="00CA7CED">
        <w:rPr>
          <w:rFonts w:ascii="Arial" w:eastAsia="Times New Roman" w:hAnsi="Arial" w:cs="Arial"/>
          <w:color w:val="000000"/>
          <w:lang w:eastAsia="en-ZA"/>
        </w:rPr>
        <w:t xml:space="preserve">medical staff, was reassured that nothing was amiss and she was sent home. Being unwilling to return to the Dora </w:t>
      </w:r>
      <w:proofErr w:type="spellStart"/>
      <w:r w:rsidRPr="00CA7CED">
        <w:rPr>
          <w:rFonts w:ascii="Arial" w:eastAsia="Times New Roman" w:hAnsi="Arial" w:cs="Arial"/>
          <w:color w:val="000000"/>
          <w:lang w:eastAsia="en-ZA"/>
        </w:rPr>
        <w:t>Nginza</w:t>
      </w:r>
      <w:proofErr w:type="spellEnd"/>
      <w:r w:rsidRPr="00CA7CED">
        <w:rPr>
          <w:rFonts w:ascii="Arial" w:eastAsia="Times New Roman" w:hAnsi="Arial" w:cs="Arial"/>
          <w:color w:val="000000"/>
          <w:lang w:eastAsia="en-ZA"/>
        </w:rPr>
        <w:t xml:space="preserve"> Hospital for further treatment of the wound infection, she called  G on the Settlers Hospital in </w:t>
      </w:r>
      <w:proofErr w:type="spellStart"/>
      <w:r w:rsidRPr="00CA7CED">
        <w:rPr>
          <w:rFonts w:ascii="Arial" w:eastAsia="Times New Roman" w:hAnsi="Arial" w:cs="Arial"/>
          <w:color w:val="000000"/>
          <w:lang w:eastAsia="en-ZA"/>
        </w:rPr>
        <w:t>Grahamstown</w:t>
      </w:r>
      <w:proofErr w:type="spellEnd"/>
      <w:r w:rsidRPr="00CA7CED">
        <w:rPr>
          <w:rFonts w:ascii="Arial" w:eastAsia="Times New Roman" w:hAnsi="Arial" w:cs="Arial"/>
          <w:color w:val="000000"/>
          <w:lang w:eastAsia="en-ZA"/>
        </w:rPr>
        <w:t xml:space="preserve"> on 5 July 2011 and was admitted to the surgical ward for what was described in the hospital notes as 'a painful abdomen, abdominal distension, wound infection and a draining of wound sinus'. As the wound infection and abdominal pain did not clear up she was referred to Dr SP Muller, a consulting surgeon at Settlers Hospital, who, suspecting a 'deep foreign body in the wound',</w:t>
      </w:r>
      <w:proofErr w:type="gramStart"/>
      <w:r w:rsidRPr="00CA7CED">
        <w:rPr>
          <w:rFonts w:ascii="Arial" w:eastAsia="Times New Roman" w:hAnsi="Arial" w:cs="Arial"/>
          <w:color w:val="000000"/>
          <w:lang w:eastAsia="en-ZA"/>
        </w:rPr>
        <w:t>  H</w:t>
      </w:r>
      <w:proofErr w:type="gramEnd"/>
      <w:r w:rsidRPr="00CA7CED">
        <w:rPr>
          <w:rFonts w:ascii="Arial" w:eastAsia="Times New Roman" w:hAnsi="Arial" w:cs="Arial"/>
          <w:color w:val="000000"/>
          <w:lang w:eastAsia="en-ZA"/>
        </w:rPr>
        <w:t xml:space="preserve"> performed a </w:t>
      </w:r>
      <w:proofErr w:type="spellStart"/>
      <w:r w:rsidRPr="00CA7CED">
        <w:rPr>
          <w:rFonts w:ascii="Arial" w:eastAsia="Times New Roman" w:hAnsi="Arial" w:cs="Arial"/>
          <w:color w:val="000000"/>
          <w:lang w:eastAsia="en-ZA"/>
        </w:rPr>
        <w:t>laparotomy</w:t>
      </w:r>
      <w:proofErr w:type="spellEnd"/>
      <w:r w:rsidRPr="00CA7CED">
        <w:rPr>
          <w:rFonts w:ascii="Arial" w:eastAsia="Times New Roman" w:hAnsi="Arial" w:cs="Arial"/>
          <w:color w:val="000000"/>
          <w:lang w:eastAsia="en-ZA"/>
        </w:rPr>
        <w:t xml:space="preserve"> on 15 July 2011 and a septic gauze swab was removed from her abdomen.</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 xml:space="preserve">[3] Ms Goliath instituted an action for damages in the Eastern Cape High Court, </w:t>
      </w:r>
      <w:proofErr w:type="spellStart"/>
      <w:r w:rsidRPr="00CA7CED">
        <w:rPr>
          <w:rFonts w:ascii="Arial" w:eastAsia="Times New Roman" w:hAnsi="Arial" w:cs="Arial"/>
          <w:color w:val="000000"/>
          <w:lang w:eastAsia="en-ZA"/>
        </w:rPr>
        <w:t>Grahamstown</w:t>
      </w:r>
      <w:proofErr w:type="spellEnd"/>
      <w:r w:rsidRPr="00CA7CED">
        <w:rPr>
          <w:rFonts w:ascii="Arial" w:eastAsia="Times New Roman" w:hAnsi="Arial" w:cs="Arial"/>
          <w:color w:val="000000"/>
          <w:lang w:eastAsia="en-ZA"/>
        </w:rPr>
        <w:t>, against the respondent, the Member of the  </w:t>
      </w:r>
      <w:proofErr w:type="spellStart"/>
      <w:r w:rsidRPr="00CA7CED">
        <w:rPr>
          <w:rFonts w:ascii="Arial" w:eastAsia="Times New Roman" w:hAnsi="Arial" w:cs="Arial"/>
          <w:color w:val="000000"/>
          <w:lang w:eastAsia="en-ZA"/>
        </w:rPr>
        <w:t>IExecutive</w:t>
      </w:r>
      <w:proofErr w:type="spellEnd"/>
      <w:r w:rsidRPr="00CA7CED">
        <w:rPr>
          <w:rFonts w:ascii="Arial" w:eastAsia="Times New Roman" w:hAnsi="Arial" w:cs="Arial"/>
          <w:color w:val="000000"/>
          <w:lang w:eastAsia="en-ZA"/>
        </w:rPr>
        <w:t xml:space="preserve"> Council for Health in the Eastern Cape (the MEC), as the authority responsible for the Department of Health and Hospitals in that province. She alleged:</w:t>
      </w:r>
    </w:p>
    <w:p w:rsidR="00CA7CED" w:rsidRPr="00CA7CED" w:rsidRDefault="00CA7CED" w:rsidP="00CA7CED">
      <w:pPr>
        <w:spacing w:after="0"/>
        <w:ind w:left="793" w:hanging="793"/>
        <w:contextualSpacing/>
        <w:rPr>
          <w:rFonts w:ascii="Arial" w:eastAsia="Times New Roman" w:hAnsi="Arial" w:cs="Arial"/>
          <w:color w:val="000000"/>
          <w:lang w:eastAsia="en-ZA"/>
        </w:rPr>
      </w:pPr>
      <w:r w:rsidRPr="00CA7CED">
        <w:rPr>
          <w:rFonts w:ascii="Arial" w:eastAsia="Times New Roman" w:hAnsi="Arial" w:cs="Arial"/>
          <w:color w:val="000000"/>
          <w:lang w:eastAsia="en-ZA"/>
        </w:rPr>
        <w:t>   '7.1   The doctor who treated the plaintiff was a professional servant in the employ and service of the defendant and acted within the course and scope of his/her employment as such; and</w:t>
      </w:r>
      <w:proofErr w:type="gramStart"/>
      <w:r w:rsidRPr="00CA7CED">
        <w:rPr>
          <w:rFonts w:ascii="Arial" w:eastAsia="Times New Roman" w:hAnsi="Arial" w:cs="Arial"/>
          <w:color w:val="000000"/>
          <w:lang w:eastAsia="en-ZA"/>
        </w:rPr>
        <w:t>  J</w:t>
      </w:r>
      <w:proofErr w:type="gramEnd"/>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p100</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color w:val="000000"/>
          <w:lang w:eastAsia="en-ZA"/>
        </w:rPr>
        <w:t>Ponnan</w:t>
      </w:r>
      <w:proofErr w:type="spellEnd"/>
      <w:r w:rsidRPr="00CA7CED">
        <w:rPr>
          <w:rFonts w:ascii="Arial" w:eastAsia="Times New Roman" w:hAnsi="Arial" w:cs="Arial"/>
          <w:color w:val="000000"/>
          <w:lang w:eastAsia="en-ZA"/>
        </w:rPr>
        <w:t xml:space="preserve"> JA (Leach JA, </w:t>
      </w:r>
      <w:proofErr w:type="spellStart"/>
      <w:r w:rsidRPr="00CA7CED">
        <w:rPr>
          <w:rFonts w:ascii="Arial" w:eastAsia="Times New Roman" w:hAnsi="Arial" w:cs="Arial"/>
          <w:color w:val="000000"/>
          <w:lang w:eastAsia="en-ZA"/>
        </w:rPr>
        <w:t>Saldulker</w:t>
      </w:r>
      <w:proofErr w:type="spellEnd"/>
      <w:r w:rsidRPr="00CA7CED">
        <w:rPr>
          <w:rFonts w:ascii="Arial" w:eastAsia="Times New Roman" w:hAnsi="Arial" w:cs="Arial"/>
          <w:color w:val="000000"/>
          <w:lang w:eastAsia="en-ZA"/>
        </w:rPr>
        <w:t xml:space="preserve"> JA, </w:t>
      </w:r>
      <w:proofErr w:type="spellStart"/>
      <w:r w:rsidRPr="00CA7CED">
        <w:rPr>
          <w:rFonts w:ascii="Arial" w:eastAsia="Times New Roman" w:hAnsi="Arial" w:cs="Arial"/>
          <w:color w:val="000000"/>
          <w:lang w:eastAsia="en-ZA"/>
        </w:rPr>
        <w:t>Mbha</w:t>
      </w:r>
      <w:proofErr w:type="spellEnd"/>
      <w:r w:rsidRPr="00CA7CED">
        <w:rPr>
          <w:rFonts w:ascii="Arial" w:eastAsia="Times New Roman" w:hAnsi="Arial" w:cs="Arial"/>
          <w:color w:val="000000"/>
          <w:lang w:eastAsia="en-ZA"/>
        </w:rPr>
        <w:t xml:space="preserve"> JA and </w:t>
      </w:r>
      <w:proofErr w:type="spellStart"/>
      <w:r w:rsidRPr="00CA7CED">
        <w:rPr>
          <w:rFonts w:ascii="Arial" w:eastAsia="Times New Roman" w:hAnsi="Arial" w:cs="Arial"/>
          <w:color w:val="000000"/>
          <w:lang w:eastAsia="en-ZA"/>
        </w:rPr>
        <w:t>Mathopo</w:t>
      </w:r>
      <w:proofErr w:type="spellEnd"/>
      <w:r w:rsidRPr="00CA7CED">
        <w:rPr>
          <w:rFonts w:ascii="Arial" w:eastAsia="Times New Roman" w:hAnsi="Arial" w:cs="Arial"/>
          <w:color w:val="000000"/>
          <w:lang w:eastAsia="en-ZA"/>
        </w:rPr>
        <w:t xml:space="preserve"> AJA concurring)</w:t>
      </w:r>
    </w:p>
    <w:p w:rsidR="00CA7CED" w:rsidRPr="00CA7CED" w:rsidRDefault="00CA7CED" w:rsidP="00CA7CED">
      <w:pPr>
        <w:spacing w:after="0"/>
        <w:ind w:left="567" w:hanging="793"/>
        <w:contextualSpacing/>
        <w:rPr>
          <w:rFonts w:ascii="Arial" w:eastAsia="Times New Roman" w:hAnsi="Arial" w:cs="Arial"/>
          <w:color w:val="000000"/>
          <w:lang w:eastAsia="en-ZA"/>
        </w:rPr>
      </w:pPr>
      <w:r w:rsidRPr="00CA7CED">
        <w:rPr>
          <w:rFonts w:ascii="Arial" w:eastAsia="Times New Roman" w:hAnsi="Arial" w:cs="Arial"/>
          <w:color w:val="000000"/>
          <w:lang w:eastAsia="en-ZA"/>
        </w:rPr>
        <w:t>A    7.2   the nursing staff and nursing assistants were similarly professional servants in the employ and service of the defendant and acted within the course and scope of their employment as such; and</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 . .</w:t>
      </w:r>
    </w:p>
    <w:p w:rsidR="00CA7CED" w:rsidRPr="00CA7CED" w:rsidRDefault="00CA7CED" w:rsidP="00CA7CED">
      <w:pPr>
        <w:spacing w:after="0"/>
        <w:ind w:left="567" w:hanging="793"/>
        <w:contextualSpacing/>
        <w:rPr>
          <w:rFonts w:ascii="Arial" w:eastAsia="Times New Roman" w:hAnsi="Arial" w:cs="Arial"/>
          <w:color w:val="000000"/>
          <w:lang w:eastAsia="en-ZA"/>
        </w:rPr>
      </w:pPr>
      <w:r w:rsidRPr="00CA7CED">
        <w:rPr>
          <w:rFonts w:ascii="Arial" w:eastAsia="Times New Roman" w:hAnsi="Arial" w:cs="Arial"/>
          <w:color w:val="000000"/>
          <w:lang w:eastAsia="en-ZA"/>
        </w:rPr>
        <w:t>   7.5   the said doctors and/or </w:t>
      </w:r>
      <w:bookmarkStart w:id="10" w:name="LPHit6"/>
      <w:bookmarkEnd w:id="10"/>
      <w:r w:rsidRPr="00CA7CED">
        <w:rPr>
          <w:rFonts w:ascii="Arial" w:eastAsia="Times New Roman" w:hAnsi="Arial" w:cs="Arial"/>
          <w:color w:val="000000"/>
          <w:lang w:eastAsia="en-ZA"/>
        </w:rPr>
        <w:t>medical nursing staff owed the plaintiff a duty of care to ensure that she was provided with proper and  B skilled </w:t>
      </w:r>
      <w:bookmarkStart w:id="11" w:name="LPHit7"/>
      <w:bookmarkEnd w:id="11"/>
      <w:r w:rsidRPr="00CA7CED">
        <w:rPr>
          <w:rFonts w:ascii="Arial" w:eastAsia="Times New Roman" w:hAnsi="Arial" w:cs="Arial"/>
          <w:color w:val="000000"/>
          <w:lang w:eastAsia="en-ZA"/>
        </w:rPr>
        <w:t>medical treatment including hospital, health services, supervision and care in accordance with generally accepted standards.</w:t>
      </w:r>
    </w:p>
    <w:p w:rsidR="00CA7CED" w:rsidRPr="00CA7CED" w:rsidRDefault="00CA7CED" w:rsidP="00CA7CED">
      <w:pPr>
        <w:spacing w:after="0"/>
        <w:ind w:left="567" w:hanging="793"/>
        <w:contextualSpacing/>
        <w:rPr>
          <w:rFonts w:ascii="Arial" w:eastAsia="Times New Roman" w:hAnsi="Arial" w:cs="Arial"/>
          <w:color w:val="000000"/>
          <w:lang w:eastAsia="en-ZA"/>
        </w:rPr>
      </w:pPr>
      <w:r w:rsidRPr="00CA7CED">
        <w:rPr>
          <w:rFonts w:ascii="Arial" w:eastAsia="Times New Roman" w:hAnsi="Arial" w:cs="Arial"/>
          <w:color w:val="000000"/>
          <w:lang w:eastAsia="en-ZA"/>
        </w:rPr>
        <w:t>   8.   The aforesaid doctor/doctors who treated the plaintiff and the </w:t>
      </w:r>
      <w:bookmarkStart w:id="12" w:name="LPHit8"/>
      <w:bookmarkEnd w:id="12"/>
      <w:r w:rsidRPr="00CA7CED">
        <w:rPr>
          <w:rFonts w:ascii="Arial" w:eastAsia="Times New Roman" w:hAnsi="Arial" w:cs="Arial"/>
          <w:color w:val="000000"/>
          <w:lang w:eastAsia="en-ZA"/>
        </w:rPr>
        <w:t>medical nursing staff who assisted in the treatment of the plaintiff and acted negligently and in breach of the aforesaid duty of care</w:t>
      </w:r>
      <w:proofErr w:type="gramStart"/>
      <w:r w:rsidRPr="00CA7CED">
        <w:rPr>
          <w:rFonts w:ascii="Arial" w:eastAsia="Times New Roman" w:hAnsi="Arial" w:cs="Arial"/>
          <w:color w:val="000000"/>
          <w:lang w:eastAsia="en-ZA"/>
        </w:rPr>
        <w:t>  C</w:t>
      </w:r>
      <w:proofErr w:type="gramEnd"/>
      <w:r w:rsidRPr="00CA7CED">
        <w:rPr>
          <w:rFonts w:ascii="Arial" w:eastAsia="Times New Roman" w:hAnsi="Arial" w:cs="Arial"/>
          <w:color w:val="000000"/>
          <w:lang w:eastAsia="en-ZA"/>
        </w:rPr>
        <w:t> in that they:</w:t>
      </w:r>
    </w:p>
    <w:p w:rsidR="00CA7CED" w:rsidRPr="00CA7CED" w:rsidRDefault="00CA7CED" w:rsidP="00CA7CED">
      <w:pPr>
        <w:spacing w:after="0"/>
        <w:ind w:left="738" w:hanging="964"/>
        <w:contextualSpacing/>
        <w:rPr>
          <w:rFonts w:ascii="Arial" w:eastAsia="Times New Roman" w:hAnsi="Arial" w:cs="Arial"/>
          <w:color w:val="000000"/>
          <w:lang w:eastAsia="en-ZA"/>
        </w:rPr>
      </w:pPr>
      <w:r w:rsidRPr="00CA7CED">
        <w:rPr>
          <w:rFonts w:ascii="Arial" w:eastAsia="Times New Roman" w:hAnsi="Arial" w:cs="Arial"/>
          <w:color w:val="000000"/>
          <w:lang w:eastAsia="en-ZA"/>
        </w:rPr>
        <w:t>      8.1   failed to ensure that all surgical swabs utilised in the operation had been accounted for before the plaintiff's abdomen was closed; and</w:t>
      </w:r>
    </w:p>
    <w:p w:rsidR="00CA7CED" w:rsidRPr="00CA7CED" w:rsidRDefault="00CA7CED" w:rsidP="00CA7CED">
      <w:pPr>
        <w:spacing w:after="0"/>
        <w:ind w:left="738" w:hanging="964"/>
        <w:contextualSpacing/>
        <w:rPr>
          <w:rFonts w:ascii="Arial" w:eastAsia="Times New Roman" w:hAnsi="Arial" w:cs="Arial"/>
          <w:color w:val="000000"/>
          <w:lang w:eastAsia="en-ZA"/>
        </w:rPr>
      </w:pPr>
      <w:r w:rsidRPr="00CA7CED">
        <w:rPr>
          <w:rFonts w:ascii="Arial" w:eastAsia="Times New Roman" w:hAnsi="Arial" w:cs="Arial"/>
          <w:color w:val="000000"/>
          <w:lang w:eastAsia="en-ZA"/>
        </w:rPr>
        <w:lastRenderedPageBreak/>
        <w:t>      8.2   failed to remove all surgical swabs from the plaintiff's abdomen when the abdominal wound was closed; and</w:t>
      </w:r>
    </w:p>
    <w:p w:rsidR="00CA7CED" w:rsidRPr="00CA7CED" w:rsidRDefault="00CA7CED" w:rsidP="00CA7CED">
      <w:pPr>
        <w:spacing w:after="0"/>
        <w:ind w:left="171" w:hanging="964"/>
        <w:contextualSpacing/>
        <w:rPr>
          <w:rFonts w:ascii="Arial" w:eastAsia="Times New Roman" w:hAnsi="Arial" w:cs="Arial"/>
          <w:color w:val="000000"/>
          <w:lang w:eastAsia="en-ZA"/>
        </w:rPr>
      </w:pPr>
      <w:r w:rsidRPr="00CA7CED">
        <w:rPr>
          <w:rFonts w:ascii="Arial" w:eastAsia="Times New Roman" w:hAnsi="Arial" w:cs="Arial"/>
          <w:color w:val="000000"/>
          <w:lang w:eastAsia="en-ZA"/>
        </w:rPr>
        <w:t>D       8.3   they allowed the operation wound to be closed before removing the surgical swab from the plaintiff's abdomen.</w:t>
      </w:r>
    </w:p>
    <w:p w:rsidR="00CA7CED" w:rsidRPr="00CA7CED" w:rsidRDefault="00CA7CED" w:rsidP="00CA7CED">
      <w:pPr>
        <w:spacing w:after="0"/>
        <w:ind w:hanging="793"/>
        <w:contextualSpacing/>
        <w:rPr>
          <w:rFonts w:ascii="Arial" w:eastAsia="Times New Roman" w:hAnsi="Arial" w:cs="Arial"/>
          <w:color w:val="000000"/>
          <w:lang w:eastAsia="en-ZA"/>
        </w:rPr>
      </w:pPr>
      <w:r w:rsidRPr="00CA7CED">
        <w:rPr>
          <w:rFonts w:ascii="Arial" w:eastAsia="Times New Roman" w:hAnsi="Arial" w:cs="Arial"/>
          <w:color w:val="000000"/>
          <w:lang w:eastAsia="en-ZA"/>
        </w:rPr>
        <w:t xml:space="preserve">   9.   In and as a result of the aforementioned negligent conduct of the defendant's employees, the plaintiff developed the complications pleaded above, had to attend Dora </w:t>
      </w:r>
      <w:proofErr w:type="spellStart"/>
      <w:r w:rsidRPr="00CA7CED">
        <w:rPr>
          <w:rFonts w:ascii="Arial" w:eastAsia="Times New Roman" w:hAnsi="Arial" w:cs="Arial"/>
          <w:color w:val="000000"/>
          <w:lang w:eastAsia="en-ZA"/>
        </w:rPr>
        <w:t>Nginza</w:t>
      </w:r>
      <w:proofErr w:type="spellEnd"/>
      <w:r w:rsidRPr="00CA7CED">
        <w:rPr>
          <w:rFonts w:ascii="Arial" w:eastAsia="Times New Roman" w:hAnsi="Arial" w:cs="Arial"/>
          <w:color w:val="000000"/>
          <w:lang w:eastAsia="en-ZA"/>
        </w:rPr>
        <w:t xml:space="preserve"> Hospital during June 2011 as pleaded above and ultimately had to undergo the further  E surgery for a </w:t>
      </w:r>
      <w:proofErr w:type="spellStart"/>
      <w:r w:rsidRPr="00CA7CED">
        <w:rPr>
          <w:rFonts w:ascii="Arial" w:eastAsia="Times New Roman" w:hAnsi="Arial" w:cs="Arial"/>
          <w:color w:val="000000"/>
          <w:lang w:eastAsia="en-ZA"/>
        </w:rPr>
        <w:t>laparotomy</w:t>
      </w:r>
      <w:proofErr w:type="spellEnd"/>
      <w:r w:rsidRPr="00CA7CED">
        <w:rPr>
          <w:rFonts w:ascii="Arial" w:eastAsia="Times New Roman" w:hAnsi="Arial" w:cs="Arial"/>
          <w:color w:val="000000"/>
          <w:lang w:eastAsia="en-ZA"/>
        </w:rPr>
        <w:t xml:space="preserve"> by Dr Sam Muller.</w:t>
      </w:r>
    </w:p>
    <w:p w:rsidR="00CA7CED" w:rsidRPr="00CA7CED" w:rsidRDefault="00CA7CED" w:rsidP="00CA7CED">
      <w:pPr>
        <w:spacing w:after="0"/>
        <w:ind w:hanging="793"/>
        <w:contextualSpacing/>
        <w:rPr>
          <w:rFonts w:ascii="Arial" w:eastAsia="Times New Roman" w:hAnsi="Arial" w:cs="Arial"/>
          <w:color w:val="000000"/>
          <w:lang w:eastAsia="en-ZA"/>
        </w:rPr>
      </w:pPr>
      <w:r w:rsidRPr="00CA7CED">
        <w:rPr>
          <w:rFonts w:ascii="Arial" w:eastAsia="Times New Roman" w:hAnsi="Arial" w:cs="Arial"/>
          <w:color w:val="000000"/>
          <w:lang w:eastAsia="en-ZA"/>
        </w:rPr>
        <w:t>   10.   In the premises the wrongful and negligent conduct of the defendant's employees as aforesaid was directly causally connected to the plaintiff developing a wound abscess and ultimately requiring further surgery.'</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F </w:t>
      </w:r>
      <w:proofErr w:type="gramStart"/>
      <w:r w:rsidRPr="00CA7CED">
        <w:rPr>
          <w:rFonts w:ascii="Arial" w:eastAsia="Times New Roman" w:hAnsi="Arial" w:cs="Arial"/>
          <w:color w:val="000000"/>
          <w:lang w:eastAsia="en-ZA"/>
        </w:rPr>
        <w:t>The</w:t>
      </w:r>
      <w:proofErr w:type="gramEnd"/>
      <w:r w:rsidRPr="00CA7CED">
        <w:rPr>
          <w:rFonts w:ascii="Arial" w:eastAsia="Times New Roman" w:hAnsi="Arial" w:cs="Arial"/>
          <w:color w:val="000000"/>
          <w:lang w:eastAsia="en-ZA"/>
        </w:rPr>
        <w:t xml:space="preserve"> MEC's plea to those allegations was that:</w:t>
      </w:r>
    </w:p>
    <w:p w:rsidR="00CA7CED" w:rsidRPr="00CA7CED" w:rsidRDefault="00CA7CED" w:rsidP="00CA7CED">
      <w:pPr>
        <w:spacing w:after="0"/>
        <w:ind w:hanging="793"/>
        <w:contextualSpacing/>
        <w:rPr>
          <w:rFonts w:ascii="Arial" w:eastAsia="Times New Roman" w:hAnsi="Arial" w:cs="Arial"/>
          <w:color w:val="000000"/>
          <w:lang w:eastAsia="en-ZA"/>
        </w:rPr>
      </w:pPr>
      <w:r w:rsidRPr="00CA7CED">
        <w:rPr>
          <w:rFonts w:ascii="Arial" w:eastAsia="Times New Roman" w:hAnsi="Arial" w:cs="Arial"/>
          <w:color w:val="000000"/>
          <w:lang w:eastAsia="en-ZA"/>
        </w:rPr>
        <w:t>   '8.2   Ms Goliath's hospitalisation and treatment was consistent with a duty of care owed to her having regard to the conditions and standards prevailing at the time; and</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 . .</w:t>
      </w:r>
    </w:p>
    <w:p w:rsidR="00CA7CED" w:rsidRPr="00CA7CED" w:rsidRDefault="00CA7CED" w:rsidP="00CA7CED">
      <w:pPr>
        <w:spacing w:after="0"/>
        <w:ind w:hanging="793"/>
        <w:contextualSpacing/>
        <w:rPr>
          <w:rFonts w:ascii="Arial" w:eastAsia="Times New Roman" w:hAnsi="Arial" w:cs="Arial"/>
          <w:color w:val="000000"/>
          <w:lang w:eastAsia="en-ZA"/>
        </w:rPr>
      </w:pPr>
      <w:r w:rsidRPr="00CA7CED">
        <w:rPr>
          <w:rFonts w:ascii="Arial" w:eastAsia="Times New Roman" w:hAnsi="Arial" w:cs="Arial"/>
          <w:color w:val="000000"/>
          <w:lang w:eastAsia="en-ZA"/>
        </w:rPr>
        <w:t>G    9.2   the MEC's employees and servants were not negligent in the manner alleged or at all.'</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[4] The high court (per Lowe J) dismissed Ms Goliath's claim with costs but granted leave to her to appeal to this court against the whole of its judgment. In arriving at its conclusion the high court identified the 'real</w:t>
      </w:r>
      <w:proofErr w:type="gramStart"/>
      <w:r w:rsidRPr="00CA7CED">
        <w:rPr>
          <w:rFonts w:ascii="Arial" w:eastAsia="Times New Roman" w:hAnsi="Arial" w:cs="Arial"/>
          <w:color w:val="000000"/>
          <w:lang w:eastAsia="en-ZA"/>
        </w:rPr>
        <w:t>  H</w:t>
      </w:r>
      <w:proofErr w:type="gramEnd"/>
      <w:r w:rsidRPr="00CA7CED">
        <w:rPr>
          <w:rFonts w:ascii="Arial" w:eastAsia="Times New Roman" w:hAnsi="Arial" w:cs="Arial"/>
          <w:color w:val="000000"/>
          <w:lang w:eastAsia="en-ZA"/>
        </w:rPr>
        <w:t> issue' in the matter as whether the appellant had 'discharged the onus of establishing negligence'. The question, according to Lowe J —</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proofErr w:type="gramStart"/>
      <w:r w:rsidRPr="00CA7CED">
        <w:rPr>
          <w:rFonts w:ascii="Arial" w:eastAsia="Times New Roman" w:hAnsi="Arial" w:cs="Arial"/>
          <w:color w:val="000000"/>
          <w:lang w:eastAsia="en-ZA"/>
        </w:rPr>
        <w:t>is</w:t>
      </w:r>
      <w:proofErr w:type="gramEnd"/>
      <w:r w:rsidRPr="00CA7CED">
        <w:rPr>
          <w:rFonts w:ascii="Arial" w:eastAsia="Times New Roman" w:hAnsi="Arial" w:cs="Arial"/>
          <w:color w:val="000000"/>
          <w:lang w:eastAsia="en-ZA"/>
        </w:rPr>
        <w:t xml:space="preserve"> whether on the appropriate test (viewed in the circumstances set out above) the surgeon, the theatre staff and swab sister (or any one of them) conducted themselves in a manner constituting negligence'.</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I </w:t>
      </w:r>
      <w:proofErr w:type="gramStart"/>
      <w:r w:rsidRPr="00CA7CED">
        <w:rPr>
          <w:rFonts w:ascii="Arial" w:eastAsia="Times New Roman" w:hAnsi="Arial" w:cs="Arial"/>
          <w:color w:val="000000"/>
          <w:lang w:eastAsia="en-ZA"/>
        </w:rPr>
        <w:t>That</w:t>
      </w:r>
      <w:proofErr w:type="gramEnd"/>
      <w:r w:rsidRPr="00CA7CED">
        <w:rPr>
          <w:rFonts w:ascii="Arial" w:eastAsia="Times New Roman" w:hAnsi="Arial" w:cs="Arial"/>
          <w:color w:val="000000"/>
          <w:lang w:eastAsia="en-ZA"/>
        </w:rPr>
        <w:t xml:space="preserve"> question the learned judge answered thus:</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'I am unable to find that plaintiff has discharged the onus which fell upon her to establish the negligence of either surgeon or nursing staff in the theatre relevant to the swab being left behind.'</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J He accordingly dismissed Ms Goliath's claim with costs.</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p101</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color w:val="000000"/>
          <w:lang w:eastAsia="en-ZA"/>
        </w:rPr>
        <w:t>Ponnan</w:t>
      </w:r>
      <w:proofErr w:type="spellEnd"/>
      <w:r w:rsidRPr="00CA7CED">
        <w:rPr>
          <w:rFonts w:ascii="Arial" w:eastAsia="Times New Roman" w:hAnsi="Arial" w:cs="Arial"/>
          <w:color w:val="000000"/>
          <w:lang w:eastAsia="en-ZA"/>
        </w:rPr>
        <w:t xml:space="preserve"> JA (Leach JA, </w:t>
      </w:r>
      <w:proofErr w:type="spellStart"/>
      <w:r w:rsidRPr="00CA7CED">
        <w:rPr>
          <w:rFonts w:ascii="Arial" w:eastAsia="Times New Roman" w:hAnsi="Arial" w:cs="Arial"/>
          <w:color w:val="000000"/>
          <w:lang w:eastAsia="en-ZA"/>
        </w:rPr>
        <w:t>Saldulker</w:t>
      </w:r>
      <w:proofErr w:type="spellEnd"/>
      <w:r w:rsidRPr="00CA7CED">
        <w:rPr>
          <w:rFonts w:ascii="Arial" w:eastAsia="Times New Roman" w:hAnsi="Arial" w:cs="Arial"/>
          <w:color w:val="000000"/>
          <w:lang w:eastAsia="en-ZA"/>
        </w:rPr>
        <w:t xml:space="preserve"> JA, </w:t>
      </w:r>
      <w:proofErr w:type="spellStart"/>
      <w:r w:rsidRPr="00CA7CED">
        <w:rPr>
          <w:rFonts w:ascii="Arial" w:eastAsia="Times New Roman" w:hAnsi="Arial" w:cs="Arial"/>
          <w:color w:val="000000"/>
          <w:lang w:eastAsia="en-ZA"/>
        </w:rPr>
        <w:t>Mbha</w:t>
      </w:r>
      <w:proofErr w:type="spellEnd"/>
      <w:r w:rsidRPr="00CA7CED">
        <w:rPr>
          <w:rFonts w:ascii="Arial" w:eastAsia="Times New Roman" w:hAnsi="Arial" w:cs="Arial"/>
          <w:color w:val="000000"/>
          <w:lang w:eastAsia="en-ZA"/>
        </w:rPr>
        <w:t xml:space="preserve"> JA and </w:t>
      </w:r>
      <w:proofErr w:type="spellStart"/>
      <w:r w:rsidRPr="00CA7CED">
        <w:rPr>
          <w:rFonts w:ascii="Arial" w:eastAsia="Times New Roman" w:hAnsi="Arial" w:cs="Arial"/>
          <w:color w:val="000000"/>
          <w:lang w:eastAsia="en-ZA"/>
        </w:rPr>
        <w:t>Mathopo</w:t>
      </w:r>
      <w:proofErr w:type="spellEnd"/>
      <w:r w:rsidRPr="00CA7CED">
        <w:rPr>
          <w:rFonts w:ascii="Arial" w:eastAsia="Times New Roman" w:hAnsi="Arial" w:cs="Arial"/>
          <w:color w:val="000000"/>
          <w:lang w:eastAsia="en-ZA"/>
        </w:rPr>
        <w:t xml:space="preserve"> AJA concurring)</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[5] In the course of his judgment Lowe J stated:  A</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'[58] It has been widely accepted that the majority judgement in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[1924 AD 438] eschewed the application of [the]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maxim in </w:t>
      </w:r>
      <w:bookmarkStart w:id="13" w:name="LPHit9"/>
      <w:bookmarkEnd w:id="13"/>
      <w:proofErr w:type="spellStart"/>
      <w:r w:rsidRPr="00CA7CED">
        <w:rPr>
          <w:rFonts w:ascii="Arial" w:eastAsia="Times New Roman" w:hAnsi="Arial" w:cs="Arial"/>
          <w:color w:val="000000"/>
          <w:lang w:eastAsia="en-ZA"/>
        </w:rPr>
        <w:t>medicalnegligence</w:t>
      </w:r>
      <w:proofErr w:type="spellEnd"/>
      <w:r w:rsidRPr="00CA7CED">
        <w:rPr>
          <w:rFonts w:ascii="Arial" w:eastAsia="Times New Roman" w:hAnsi="Arial" w:cs="Arial"/>
          <w:color w:val="000000"/>
          <w:lang w:eastAsia="en-ZA"/>
        </w:rPr>
        <w:t xml:space="preserve"> actions. Indeed it has been stated that our courts have declined to apply the doctrine in such cases</w:t>
      </w:r>
      <w:proofErr w:type="gramStart"/>
      <w:r w:rsidRPr="00CA7CED">
        <w:rPr>
          <w:rFonts w:ascii="Arial" w:eastAsia="Times New Roman" w:hAnsi="Arial" w:cs="Arial"/>
          <w:color w:val="000000"/>
          <w:lang w:eastAsia="en-ZA"/>
        </w:rPr>
        <w:t>  B</w:t>
      </w:r>
      <w:proofErr w:type="gramEnd"/>
      <w:r w:rsidRPr="00CA7CED">
        <w:rPr>
          <w:rFonts w:ascii="Arial" w:eastAsia="Times New Roman" w:hAnsi="Arial" w:cs="Arial"/>
          <w:color w:val="000000"/>
          <w:lang w:eastAsia="en-ZA"/>
        </w:rPr>
        <w:t xml:space="preserve"> because it has been argued, accepted and held that in </w:t>
      </w:r>
      <w:proofErr w:type="spellStart"/>
      <w:r w:rsidRPr="00CA7CED">
        <w:rPr>
          <w:rFonts w:ascii="Arial" w:eastAsia="Times New Roman" w:hAnsi="Arial" w:cs="Arial"/>
          <w:color w:val="000000"/>
          <w:lang w:eastAsia="en-ZA"/>
        </w:rPr>
        <w:t>the</w:t>
      </w:r>
      <w:bookmarkStart w:id="14" w:name="LPHit10"/>
      <w:bookmarkEnd w:id="14"/>
      <w:r w:rsidRPr="00CA7CED">
        <w:rPr>
          <w:rFonts w:ascii="Arial" w:eastAsia="Times New Roman" w:hAnsi="Arial" w:cs="Arial"/>
          <w:color w:val="000000"/>
          <w:lang w:eastAsia="en-ZA"/>
        </w:rPr>
        <w:t>medical</w:t>
      </w:r>
      <w:proofErr w:type="spellEnd"/>
      <w:r w:rsidRPr="00CA7CED">
        <w:rPr>
          <w:rFonts w:ascii="Arial" w:eastAsia="Times New Roman" w:hAnsi="Arial" w:cs="Arial"/>
          <w:color w:val="000000"/>
          <w:lang w:eastAsia="en-ZA"/>
        </w:rPr>
        <w:t> context, the requirement that the occurrence must fall within the scope of the ordinary knowledge and experience of the reasonable man cannot be met.</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[59] It is trite that in </w:t>
      </w:r>
      <w:bookmarkStart w:id="15" w:name="LPHit11"/>
      <w:bookmarkEnd w:id="15"/>
      <w:r w:rsidRPr="00CA7CED">
        <w:rPr>
          <w:rFonts w:ascii="Arial" w:eastAsia="Times New Roman" w:hAnsi="Arial" w:cs="Arial"/>
          <w:color w:val="000000"/>
          <w:lang w:eastAsia="en-ZA"/>
        </w:rPr>
        <w:t xml:space="preserve">medical negligence cases, a lower court is bound by the stare </w:t>
      </w:r>
      <w:proofErr w:type="spellStart"/>
      <w:r w:rsidRPr="00CA7CED">
        <w:rPr>
          <w:rFonts w:ascii="Arial" w:eastAsia="Times New Roman" w:hAnsi="Arial" w:cs="Arial"/>
          <w:color w:val="000000"/>
          <w:lang w:eastAsia="en-ZA"/>
        </w:rPr>
        <w:t>decisis</w:t>
      </w:r>
      <w:proofErr w:type="spellEnd"/>
      <w:r w:rsidRPr="00CA7CED">
        <w:rPr>
          <w:rFonts w:ascii="Arial" w:eastAsia="Times New Roman" w:hAnsi="Arial" w:cs="Arial"/>
          <w:color w:val="000000"/>
          <w:lang w:eastAsia="en-ZA"/>
        </w:rPr>
        <w:t xml:space="preserve"> legal precedent system and simply cannot invoke the</w:t>
      </w:r>
      <w:proofErr w:type="gramStart"/>
      <w:r w:rsidRPr="00CA7CED">
        <w:rPr>
          <w:rFonts w:ascii="Arial" w:eastAsia="Times New Roman" w:hAnsi="Arial" w:cs="Arial"/>
          <w:color w:val="000000"/>
          <w:lang w:eastAsia="en-ZA"/>
        </w:rPr>
        <w:t>  C</w:t>
      </w:r>
      <w:proofErr w:type="gramEnd"/>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xml:space="preserve"> doctrine. See Van den </w:t>
      </w:r>
      <w:proofErr w:type="spellStart"/>
      <w:r w:rsidRPr="00CA7CED">
        <w:rPr>
          <w:rFonts w:ascii="Arial" w:eastAsia="Times New Roman" w:hAnsi="Arial" w:cs="Arial"/>
          <w:color w:val="000000"/>
          <w:lang w:eastAsia="en-ZA"/>
        </w:rPr>
        <w:t>Heever</w:t>
      </w:r>
      <w:proofErr w:type="spellEnd"/>
      <w:r w:rsidRPr="00CA7CED">
        <w:rPr>
          <w:rFonts w:ascii="Arial" w:eastAsia="Times New Roman" w:hAnsi="Arial" w:cs="Arial"/>
          <w:color w:val="000000"/>
          <w:lang w:eastAsia="en-ZA"/>
        </w:rPr>
        <w:t xml:space="preserve"> Should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Speak for Itself in </w:t>
      </w:r>
      <w:bookmarkStart w:id="16" w:name="LPHit12"/>
      <w:bookmarkEnd w:id="16"/>
      <w:r w:rsidRPr="00CA7CED">
        <w:rPr>
          <w:rFonts w:ascii="Arial" w:eastAsia="Times New Roman" w:hAnsi="Arial" w:cs="Arial"/>
          <w:color w:val="000000"/>
          <w:lang w:eastAsia="en-ZA"/>
        </w:rPr>
        <w:t>Medical Accidents (Nov 2002) </w:t>
      </w:r>
      <w:r w:rsidRPr="00CA7CED">
        <w:rPr>
          <w:rFonts w:ascii="Arial" w:eastAsia="Times New Roman" w:hAnsi="Arial" w:cs="Arial"/>
          <w:i/>
          <w:iCs/>
          <w:color w:val="000000"/>
          <w:lang w:eastAsia="en-ZA"/>
        </w:rPr>
        <w:t>De Rebus</w:t>
      </w:r>
      <w:r w:rsidRPr="00CA7CED">
        <w:rPr>
          <w:rFonts w:ascii="Arial" w:eastAsia="Times New Roman" w:hAnsi="Arial" w:cs="Arial"/>
          <w:color w:val="000000"/>
          <w:lang w:eastAsia="en-ZA"/>
        </w:rPr>
        <w:t>. There is no South African authority which overrules </w:t>
      </w:r>
      <w:r w:rsidRPr="00CA7CED">
        <w:rPr>
          <w:rFonts w:ascii="Arial" w:eastAsia="Times New Roman" w:hAnsi="Arial" w:cs="Arial"/>
          <w:i/>
          <w:iCs/>
          <w:color w:val="000000"/>
          <w:lang w:eastAsia="en-ZA"/>
        </w:rPr>
        <w:t>Van Wyk</w:t>
      </w:r>
      <w:r w:rsidRPr="00CA7CED">
        <w:rPr>
          <w:rFonts w:ascii="Arial" w:eastAsia="Times New Roman" w:hAnsi="Arial" w:cs="Arial"/>
          <w:color w:val="000000"/>
          <w:lang w:eastAsia="en-ZA"/>
        </w:rPr>
        <w:t> on this issue, at least to which I was referred to, and I was unable to find any in my own research. On the contrary, the work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i/>
          <w:iCs/>
          <w:color w:val="000000"/>
          <w:lang w:eastAsia="en-ZA"/>
        </w:rPr>
        <w:t xml:space="preserve"> and </w:t>
      </w:r>
      <w:bookmarkStart w:id="17" w:name="LPHit13"/>
      <w:bookmarkEnd w:id="17"/>
      <w:r w:rsidRPr="00CA7CED">
        <w:rPr>
          <w:rFonts w:ascii="Arial" w:eastAsia="Times New Roman" w:hAnsi="Arial" w:cs="Arial"/>
          <w:i/>
          <w:iCs/>
          <w:color w:val="000000"/>
          <w:lang w:eastAsia="en-ZA"/>
        </w:rPr>
        <w:t>Medical Negligence: A Comparative Survey</w:t>
      </w:r>
      <w:r w:rsidRPr="00CA7CED">
        <w:rPr>
          <w:rFonts w:ascii="Arial" w:eastAsia="Times New Roman" w:hAnsi="Arial" w:cs="Arial"/>
          <w:color w:val="000000"/>
          <w:lang w:eastAsia="en-ZA"/>
        </w:rPr>
        <w:t> (</w:t>
      </w:r>
      <w:proofErr w:type="spellStart"/>
      <w:r w:rsidRPr="00CA7CED">
        <w:rPr>
          <w:rFonts w:ascii="Arial" w:eastAsia="Times New Roman" w:hAnsi="Arial" w:cs="Arial"/>
          <w:color w:val="000000"/>
          <w:lang w:eastAsia="en-ZA"/>
        </w:rPr>
        <w:t>Juta</w:t>
      </w:r>
      <w:proofErr w:type="spellEnd"/>
      <w:r w:rsidRPr="00CA7CED">
        <w:rPr>
          <w:rFonts w:ascii="Arial" w:eastAsia="Times New Roman" w:hAnsi="Arial" w:cs="Arial"/>
          <w:color w:val="000000"/>
          <w:lang w:eastAsia="en-ZA"/>
        </w:rPr>
        <w:t xml:space="preserve"> 2011) by Van Den </w:t>
      </w:r>
      <w:proofErr w:type="spellStart"/>
      <w:r w:rsidRPr="00CA7CED">
        <w:rPr>
          <w:rFonts w:ascii="Arial" w:eastAsia="Times New Roman" w:hAnsi="Arial" w:cs="Arial"/>
          <w:color w:val="000000"/>
          <w:lang w:eastAsia="en-ZA"/>
        </w:rPr>
        <w:t>Heever</w:t>
      </w:r>
      <w:proofErr w:type="spellEnd"/>
      <w:r w:rsidRPr="00CA7CED">
        <w:rPr>
          <w:rFonts w:ascii="Arial" w:eastAsia="Times New Roman" w:hAnsi="Arial" w:cs="Arial"/>
          <w:color w:val="000000"/>
          <w:lang w:eastAsia="en-ZA"/>
        </w:rPr>
        <w:t xml:space="preserve"> &amp; </w:t>
      </w:r>
      <w:proofErr w:type="spellStart"/>
      <w:r w:rsidRPr="00CA7CED">
        <w:rPr>
          <w:rFonts w:ascii="Arial" w:eastAsia="Times New Roman" w:hAnsi="Arial" w:cs="Arial"/>
          <w:color w:val="000000"/>
          <w:lang w:eastAsia="en-ZA"/>
        </w:rPr>
        <w:t>Carstens</w:t>
      </w:r>
      <w:proofErr w:type="spellEnd"/>
      <w:r w:rsidRPr="00CA7CED">
        <w:rPr>
          <w:rFonts w:ascii="Arial" w:eastAsia="Times New Roman" w:hAnsi="Arial" w:cs="Arial"/>
          <w:color w:val="000000"/>
          <w:lang w:eastAsia="en-ZA"/>
        </w:rPr>
        <w:t>,  D while accepting that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was rejected as having application in </w:t>
      </w:r>
      <w:bookmarkStart w:id="18" w:name="LPHit14"/>
      <w:bookmarkEnd w:id="18"/>
      <w:r w:rsidRPr="00CA7CED">
        <w:rPr>
          <w:rFonts w:ascii="Arial" w:eastAsia="Times New Roman" w:hAnsi="Arial" w:cs="Arial"/>
          <w:color w:val="000000"/>
          <w:lang w:eastAsia="en-ZA"/>
        </w:rPr>
        <w:t>medical negligence cases by the majority of the court in </w:t>
      </w:r>
      <w:r w:rsidRPr="00CA7CED">
        <w:rPr>
          <w:rFonts w:ascii="Arial" w:eastAsia="Times New Roman" w:hAnsi="Arial" w:cs="Arial"/>
          <w:i/>
          <w:iCs/>
          <w:color w:val="000000"/>
          <w:lang w:eastAsia="en-ZA"/>
        </w:rPr>
        <w:t>Van Wyk</w:t>
      </w:r>
      <w:r w:rsidRPr="00CA7CED">
        <w:rPr>
          <w:rFonts w:ascii="Arial" w:eastAsia="Times New Roman" w:hAnsi="Arial" w:cs="Arial"/>
          <w:color w:val="000000"/>
          <w:lang w:eastAsia="en-ZA"/>
        </w:rPr>
        <w:t>, argues that this should be reconsidered, for many reasons. They suggest that following the high court judgment in </w:t>
      </w:r>
      <w:r w:rsidRPr="00CA7CED">
        <w:rPr>
          <w:rFonts w:ascii="Arial" w:eastAsia="Times New Roman" w:hAnsi="Arial" w:cs="Arial"/>
          <w:i/>
          <w:iCs/>
          <w:color w:val="000000"/>
          <w:lang w:eastAsia="en-ZA"/>
        </w:rPr>
        <w:t>Pringle v Administrator, Transvaal</w:t>
      </w:r>
      <w:r w:rsidRPr="00CA7CED">
        <w:rPr>
          <w:rFonts w:ascii="Arial" w:eastAsia="Times New Roman" w:hAnsi="Arial" w:cs="Arial"/>
          <w:color w:val="000000"/>
          <w:lang w:eastAsia="en-ZA"/>
        </w:rPr>
        <w:t xml:space="preserve">1990 (2) SA 379 (W) the door has not closed </w:t>
      </w:r>
      <w:r w:rsidRPr="00CA7CED">
        <w:rPr>
          <w:rFonts w:ascii="Arial" w:eastAsia="Times New Roman" w:hAnsi="Arial" w:cs="Arial"/>
          <w:color w:val="000000"/>
          <w:lang w:eastAsia="en-ZA"/>
        </w:rPr>
        <w:lastRenderedPageBreak/>
        <w:t>on the possible application of the maxim in </w:t>
      </w:r>
      <w:bookmarkStart w:id="19" w:name="LPHit15"/>
      <w:bookmarkEnd w:id="19"/>
      <w:r w:rsidRPr="00CA7CED">
        <w:rPr>
          <w:rFonts w:ascii="Arial" w:eastAsia="Times New Roman" w:hAnsi="Arial" w:cs="Arial"/>
          <w:color w:val="000000"/>
          <w:lang w:eastAsia="en-ZA"/>
        </w:rPr>
        <w:t>medical negligence cases,</w:t>
      </w:r>
      <w:proofErr w:type="gramStart"/>
      <w:r w:rsidRPr="00CA7CED">
        <w:rPr>
          <w:rFonts w:ascii="Arial" w:eastAsia="Times New Roman" w:hAnsi="Arial" w:cs="Arial"/>
          <w:color w:val="000000"/>
          <w:lang w:eastAsia="en-ZA"/>
        </w:rPr>
        <w:t>  E</w:t>
      </w:r>
      <w:proofErr w:type="gramEnd"/>
      <w:r w:rsidRPr="00CA7CED">
        <w:rPr>
          <w:rFonts w:ascii="Arial" w:eastAsia="Times New Roman" w:hAnsi="Arial" w:cs="Arial"/>
          <w:color w:val="000000"/>
          <w:lang w:eastAsia="en-ZA"/>
        </w:rPr>
        <w:t> with the caveat that it can only be applied if the alleged negligence is derived from something absolute, and the occurrence could not reasonably have taken place without negligence. The authors go on to state at 27 that (</w:t>
      </w:r>
      <w:proofErr w:type="spellStart"/>
      <w:r w:rsidRPr="00CA7CED">
        <w:rPr>
          <w:rFonts w:ascii="Arial" w:eastAsia="Times New Roman" w:hAnsi="Arial" w:cs="Arial"/>
          <w:color w:val="000000"/>
          <w:lang w:eastAsia="en-ZA"/>
        </w:rPr>
        <w:t>i</w:t>
      </w:r>
      <w:proofErr w:type="spellEnd"/>
      <w:proofErr w:type="gramStart"/>
      <w:r w:rsidRPr="00CA7CED">
        <w:rPr>
          <w:rFonts w:ascii="Arial" w:eastAsia="Times New Roman" w:hAnsi="Arial" w:cs="Arial"/>
          <w:color w:val="000000"/>
          <w:lang w:eastAsia="en-ZA"/>
        </w:rPr>
        <w:t>)f</w:t>
      </w:r>
      <w:proofErr w:type="gramEnd"/>
      <w:r w:rsidRPr="00CA7CED">
        <w:rPr>
          <w:rFonts w:ascii="Arial" w:eastAsia="Times New Roman" w:hAnsi="Arial" w:cs="Arial"/>
          <w:color w:val="000000"/>
          <w:lang w:eastAsia="en-ZA"/>
        </w:rPr>
        <w:t xml:space="preserve"> regard must be had to the surrounding circumstances to establish the presence or absence of negligence, the doctrine does not find application.</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 . .  F</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[69] There can be no doubt whatsoever that until </w:t>
      </w:r>
      <w:r w:rsidRPr="00CA7CED">
        <w:rPr>
          <w:rFonts w:ascii="Arial" w:eastAsia="Times New Roman" w:hAnsi="Arial" w:cs="Arial"/>
          <w:i/>
          <w:iCs/>
          <w:color w:val="000000"/>
          <w:lang w:eastAsia="en-ZA"/>
        </w:rPr>
        <w:t>Van Wyk</w:t>
      </w:r>
      <w:r w:rsidRPr="00CA7CED">
        <w:rPr>
          <w:rFonts w:ascii="Arial" w:eastAsia="Times New Roman" w:hAnsi="Arial" w:cs="Arial"/>
          <w:color w:val="000000"/>
          <w:lang w:eastAsia="en-ZA"/>
        </w:rPr>
        <w:t> is reconsidered and overturned by a court of appropriate status, a lower court (such as this) is bound to accept that in </w:t>
      </w:r>
      <w:bookmarkStart w:id="20" w:name="LPHit16"/>
      <w:bookmarkEnd w:id="20"/>
      <w:r w:rsidRPr="00CA7CED">
        <w:rPr>
          <w:rFonts w:ascii="Arial" w:eastAsia="Times New Roman" w:hAnsi="Arial" w:cs="Arial"/>
          <w:color w:val="000000"/>
          <w:lang w:eastAsia="en-ZA"/>
        </w:rPr>
        <w:t>medical negligence cases, and certainly in cases involving swabs, the doctrine cannot be applied and that a conclusion must be reached without regard thereto.  G</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[70]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xml:space="preserve"> (supra) was dealt with extensively in a doctoral thesis on the subject of the applicability of the maxim in the health-care context by Van den </w:t>
      </w:r>
      <w:proofErr w:type="spellStart"/>
      <w:r w:rsidRPr="00CA7CED">
        <w:rPr>
          <w:rFonts w:ascii="Arial" w:eastAsia="Times New Roman" w:hAnsi="Arial" w:cs="Arial"/>
          <w:color w:val="000000"/>
          <w:lang w:eastAsia="en-ZA"/>
        </w:rPr>
        <w:t>Heever</w:t>
      </w:r>
      <w:proofErr w:type="spellEnd"/>
      <w:r w:rsidRPr="00CA7CED">
        <w:rPr>
          <w:rFonts w:ascii="Arial" w:eastAsia="Times New Roman" w:hAnsi="Arial" w:cs="Arial"/>
          <w:color w:val="000000"/>
          <w:lang w:eastAsia="en-ZA"/>
        </w:rPr>
        <w:t xml:space="preserve"> </w:t>
      </w:r>
      <w:proofErr w:type="spellStart"/>
      <w:r w:rsidRPr="00CA7CED">
        <w:rPr>
          <w:rFonts w:ascii="Arial" w:eastAsia="Times New Roman" w:hAnsi="Arial" w:cs="Arial"/>
          <w:color w:val="000000"/>
          <w:lang w:eastAsia="en-ZA"/>
        </w:rPr>
        <w:t>in</w:t>
      </w:r>
      <w:r w:rsidRPr="00CA7CED">
        <w:rPr>
          <w:rFonts w:ascii="Arial" w:eastAsia="Times New Roman" w:hAnsi="Arial" w:cs="Arial"/>
          <w:i/>
          <w:iCs/>
          <w:color w:val="000000"/>
          <w:lang w:eastAsia="en-ZA"/>
        </w:rPr>
        <w:t>The</w:t>
      </w:r>
      <w:proofErr w:type="spellEnd"/>
      <w:r w:rsidRPr="00CA7CED">
        <w:rPr>
          <w:rFonts w:ascii="Arial" w:eastAsia="Times New Roman" w:hAnsi="Arial" w:cs="Arial"/>
          <w:i/>
          <w:iCs/>
          <w:color w:val="000000"/>
          <w:lang w:eastAsia="en-ZA"/>
        </w:rPr>
        <w:t xml:space="preserve"> Application of the Doctrine of 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i/>
          <w:iCs/>
          <w:color w:val="000000"/>
          <w:lang w:eastAsia="en-ZA"/>
        </w:rPr>
        <w:t xml:space="preserve"> to </w:t>
      </w:r>
      <w:bookmarkStart w:id="21" w:name="LPHit17"/>
      <w:bookmarkEnd w:id="21"/>
      <w:r w:rsidRPr="00CA7CED">
        <w:rPr>
          <w:rFonts w:ascii="Arial" w:eastAsia="Times New Roman" w:hAnsi="Arial" w:cs="Arial"/>
          <w:i/>
          <w:iCs/>
          <w:color w:val="000000"/>
          <w:lang w:eastAsia="en-ZA"/>
        </w:rPr>
        <w:t>Medical Negligence Actions</w:t>
      </w:r>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A Comparative Survey</w:t>
      </w:r>
      <w:r w:rsidRPr="00CA7CED">
        <w:rPr>
          <w:rFonts w:ascii="Arial" w:eastAsia="Times New Roman" w:hAnsi="Arial" w:cs="Arial"/>
          <w:color w:val="000000"/>
          <w:lang w:eastAsia="en-ZA"/>
        </w:rPr>
        <w:t>. The author revisits </w:t>
      </w:r>
      <w:r w:rsidRPr="00CA7CED">
        <w:rPr>
          <w:rFonts w:ascii="Arial" w:eastAsia="Times New Roman" w:hAnsi="Arial" w:cs="Arial"/>
          <w:i/>
          <w:iCs/>
          <w:color w:val="000000"/>
          <w:lang w:eastAsia="en-ZA"/>
        </w:rPr>
        <w:t>Van Wyk</w:t>
      </w:r>
      <w:r w:rsidRPr="00CA7CED">
        <w:rPr>
          <w:rFonts w:ascii="Arial" w:eastAsia="Times New Roman" w:hAnsi="Arial" w:cs="Arial"/>
          <w:color w:val="000000"/>
          <w:lang w:eastAsia="en-ZA"/>
        </w:rPr>
        <w:t> in extensive detail and, as is pointed out in</w:t>
      </w:r>
      <w:proofErr w:type="gramStart"/>
      <w:r w:rsidRPr="00CA7CED">
        <w:rPr>
          <w:rFonts w:ascii="Arial" w:eastAsia="Times New Roman" w:hAnsi="Arial" w:cs="Arial"/>
          <w:color w:val="000000"/>
          <w:lang w:eastAsia="en-ZA"/>
        </w:rPr>
        <w:t>  H</w:t>
      </w:r>
      <w:proofErr w:type="gramEnd"/>
      <w:r w:rsidRPr="00CA7CED">
        <w:rPr>
          <w:rFonts w:ascii="Arial" w:eastAsia="Times New Roman" w:hAnsi="Arial" w:cs="Arial"/>
          <w:color w:val="000000"/>
          <w:lang w:eastAsia="en-ZA"/>
        </w:rPr>
        <w:t> </w:t>
      </w:r>
      <w:proofErr w:type="spellStart"/>
      <w:r w:rsidRPr="00CA7CED">
        <w:rPr>
          <w:rFonts w:ascii="Arial" w:eastAsia="Times New Roman" w:hAnsi="Arial" w:cs="Arial"/>
          <w:color w:val="000000"/>
          <w:lang w:eastAsia="en-ZA"/>
        </w:rPr>
        <w:t>Carstens</w:t>
      </w:r>
      <w:proofErr w:type="spellEnd"/>
      <w:r w:rsidRPr="00CA7CED">
        <w:rPr>
          <w:rFonts w:ascii="Arial" w:eastAsia="Times New Roman" w:hAnsi="Arial" w:cs="Arial"/>
          <w:color w:val="000000"/>
          <w:lang w:eastAsia="en-ZA"/>
        </w:rPr>
        <w:t xml:space="preserve"> &amp; </w:t>
      </w:r>
      <w:proofErr w:type="spellStart"/>
      <w:r w:rsidRPr="00CA7CED">
        <w:rPr>
          <w:rFonts w:ascii="Arial" w:eastAsia="Times New Roman" w:hAnsi="Arial" w:cs="Arial"/>
          <w:color w:val="000000"/>
          <w:lang w:eastAsia="en-ZA"/>
        </w:rPr>
        <w:t>Pearmain</w:t>
      </w:r>
      <w:proofErr w:type="spellEnd"/>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Foundational Principles of South African </w:t>
      </w:r>
      <w:bookmarkStart w:id="22" w:name="LPHit18"/>
      <w:bookmarkEnd w:id="22"/>
      <w:r w:rsidRPr="00CA7CED">
        <w:rPr>
          <w:rFonts w:ascii="Arial" w:eastAsia="Times New Roman" w:hAnsi="Arial" w:cs="Arial"/>
          <w:i/>
          <w:iCs/>
          <w:color w:val="000000"/>
          <w:lang w:eastAsia="en-ZA"/>
        </w:rPr>
        <w:t>Medical Law</w:t>
      </w:r>
      <w:r w:rsidRPr="00CA7CED">
        <w:rPr>
          <w:rFonts w:ascii="Arial" w:eastAsia="Times New Roman" w:hAnsi="Arial" w:cs="Arial"/>
          <w:color w:val="000000"/>
          <w:lang w:eastAsia="en-ZA"/>
        </w:rPr>
        <w:t> (LexisNexis 2007), reaches the conclusion that there was no reason in </w:t>
      </w:r>
      <w:r w:rsidRPr="00CA7CED">
        <w:rPr>
          <w:rFonts w:ascii="Arial" w:eastAsia="Times New Roman" w:hAnsi="Arial" w:cs="Arial"/>
          <w:i/>
          <w:iCs/>
          <w:color w:val="000000"/>
          <w:lang w:eastAsia="en-ZA"/>
        </w:rPr>
        <w:t>Van Wyk</w:t>
      </w:r>
      <w:r w:rsidRPr="00CA7CED">
        <w:rPr>
          <w:rFonts w:ascii="Arial" w:eastAsia="Times New Roman" w:hAnsi="Arial" w:cs="Arial"/>
          <w:color w:val="000000"/>
          <w:lang w:eastAsia="en-ZA"/>
        </w:rPr>
        <w:t> as to why the maxim should not have been applied and that the court erred in finding that it was not applicable in the </w:t>
      </w:r>
      <w:bookmarkStart w:id="23" w:name="LPHit19"/>
      <w:bookmarkEnd w:id="23"/>
      <w:r w:rsidRPr="00CA7CED">
        <w:rPr>
          <w:rFonts w:ascii="Arial" w:eastAsia="Times New Roman" w:hAnsi="Arial" w:cs="Arial"/>
          <w:color w:val="000000"/>
          <w:lang w:eastAsia="en-ZA"/>
        </w:rPr>
        <w:t>medical context.</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 . .  I</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[81] I remain of the view that while much may be said for revisiting the application of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in the </w:t>
      </w:r>
      <w:bookmarkStart w:id="24" w:name="LPHit20"/>
      <w:bookmarkEnd w:id="24"/>
      <w:r w:rsidRPr="00CA7CED">
        <w:rPr>
          <w:rFonts w:ascii="Arial" w:eastAsia="Times New Roman" w:hAnsi="Arial" w:cs="Arial"/>
          <w:color w:val="000000"/>
          <w:lang w:eastAsia="en-ZA"/>
        </w:rPr>
        <w:t xml:space="preserve">medical negligence field, as is eloquently set out by Van den </w:t>
      </w:r>
      <w:proofErr w:type="spellStart"/>
      <w:r w:rsidRPr="00CA7CED">
        <w:rPr>
          <w:rFonts w:ascii="Arial" w:eastAsia="Times New Roman" w:hAnsi="Arial" w:cs="Arial"/>
          <w:color w:val="000000"/>
          <w:lang w:eastAsia="en-ZA"/>
        </w:rPr>
        <w:t>Heever</w:t>
      </w:r>
      <w:proofErr w:type="spellEnd"/>
      <w:r w:rsidRPr="00CA7CED">
        <w:rPr>
          <w:rFonts w:ascii="Arial" w:eastAsia="Times New Roman" w:hAnsi="Arial" w:cs="Arial"/>
          <w:color w:val="000000"/>
          <w:lang w:eastAsia="en-ZA"/>
        </w:rPr>
        <w:t xml:space="preserve"> in the </w:t>
      </w:r>
      <w:r w:rsidRPr="00CA7CED">
        <w:rPr>
          <w:rFonts w:ascii="Arial" w:eastAsia="Times New Roman" w:hAnsi="Arial" w:cs="Arial"/>
          <w:i/>
          <w:iCs/>
          <w:color w:val="000000"/>
          <w:lang w:eastAsia="en-ZA"/>
        </w:rPr>
        <w:t>De Rebus</w:t>
      </w:r>
      <w:r w:rsidRPr="00CA7CED">
        <w:rPr>
          <w:rFonts w:ascii="Arial" w:eastAsia="Times New Roman" w:hAnsi="Arial" w:cs="Arial"/>
          <w:color w:val="000000"/>
          <w:lang w:eastAsia="en-ZA"/>
        </w:rPr>
        <w:t> article referred to above and in </w:t>
      </w:r>
      <w:r w:rsidRPr="00CA7CED">
        <w:rPr>
          <w:rFonts w:ascii="Arial" w:eastAsia="Times New Roman" w:hAnsi="Arial" w:cs="Arial"/>
          <w:i/>
          <w:iCs/>
          <w:color w:val="000000"/>
          <w:lang w:eastAsia="en-ZA"/>
        </w:rPr>
        <w:t>Foundational Principles of South African </w:t>
      </w:r>
      <w:bookmarkStart w:id="25" w:name="LPHit21"/>
      <w:bookmarkEnd w:id="25"/>
      <w:r w:rsidRPr="00CA7CED">
        <w:rPr>
          <w:rFonts w:ascii="Arial" w:eastAsia="Times New Roman" w:hAnsi="Arial" w:cs="Arial"/>
          <w:i/>
          <w:iCs/>
          <w:color w:val="000000"/>
          <w:lang w:eastAsia="en-ZA"/>
        </w:rPr>
        <w:t>Medical Law</w:t>
      </w:r>
      <w:r w:rsidRPr="00CA7CED">
        <w:rPr>
          <w:rFonts w:ascii="Arial" w:eastAsia="Times New Roman" w:hAnsi="Arial" w:cs="Arial"/>
          <w:color w:val="000000"/>
          <w:lang w:eastAsia="en-ZA"/>
        </w:rPr>
        <w:t> supra, I am bound by the principles set out in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J</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p102</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color w:val="000000"/>
          <w:lang w:eastAsia="en-ZA"/>
        </w:rPr>
        <w:t>Ponnan</w:t>
      </w:r>
      <w:proofErr w:type="spellEnd"/>
      <w:r w:rsidRPr="00CA7CED">
        <w:rPr>
          <w:rFonts w:ascii="Arial" w:eastAsia="Times New Roman" w:hAnsi="Arial" w:cs="Arial"/>
          <w:color w:val="000000"/>
          <w:lang w:eastAsia="en-ZA"/>
        </w:rPr>
        <w:t xml:space="preserve"> JA (Leach JA, </w:t>
      </w:r>
      <w:proofErr w:type="spellStart"/>
      <w:r w:rsidRPr="00CA7CED">
        <w:rPr>
          <w:rFonts w:ascii="Arial" w:eastAsia="Times New Roman" w:hAnsi="Arial" w:cs="Arial"/>
          <w:color w:val="000000"/>
          <w:lang w:eastAsia="en-ZA"/>
        </w:rPr>
        <w:t>Saldulker</w:t>
      </w:r>
      <w:proofErr w:type="spellEnd"/>
      <w:r w:rsidRPr="00CA7CED">
        <w:rPr>
          <w:rFonts w:ascii="Arial" w:eastAsia="Times New Roman" w:hAnsi="Arial" w:cs="Arial"/>
          <w:color w:val="000000"/>
          <w:lang w:eastAsia="en-ZA"/>
        </w:rPr>
        <w:t xml:space="preserve"> JA, </w:t>
      </w:r>
      <w:proofErr w:type="spellStart"/>
      <w:r w:rsidRPr="00CA7CED">
        <w:rPr>
          <w:rFonts w:ascii="Arial" w:eastAsia="Times New Roman" w:hAnsi="Arial" w:cs="Arial"/>
          <w:color w:val="000000"/>
          <w:lang w:eastAsia="en-ZA"/>
        </w:rPr>
        <w:t>Mbha</w:t>
      </w:r>
      <w:proofErr w:type="spellEnd"/>
      <w:r w:rsidRPr="00CA7CED">
        <w:rPr>
          <w:rFonts w:ascii="Arial" w:eastAsia="Times New Roman" w:hAnsi="Arial" w:cs="Arial"/>
          <w:color w:val="000000"/>
          <w:lang w:eastAsia="en-ZA"/>
        </w:rPr>
        <w:t xml:space="preserve"> JA and </w:t>
      </w:r>
      <w:proofErr w:type="spellStart"/>
      <w:r w:rsidRPr="00CA7CED">
        <w:rPr>
          <w:rFonts w:ascii="Arial" w:eastAsia="Times New Roman" w:hAnsi="Arial" w:cs="Arial"/>
          <w:color w:val="000000"/>
          <w:lang w:eastAsia="en-ZA"/>
        </w:rPr>
        <w:t>Mathopo</w:t>
      </w:r>
      <w:proofErr w:type="spellEnd"/>
      <w:r w:rsidRPr="00CA7CED">
        <w:rPr>
          <w:rFonts w:ascii="Arial" w:eastAsia="Times New Roman" w:hAnsi="Arial" w:cs="Arial"/>
          <w:color w:val="000000"/>
          <w:lang w:eastAsia="en-ZA"/>
        </w:rPr>
        <w:t xml:space="preserve"> AJA concurring)</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A</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 [6] The learned judge concluded:</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'[121] I should say that had the maxim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been applicable to this matter and had I been able to rely thereon, the result in this matter may well have been completely different and in those circumstances the absence of an explanation by the defendant may well have</w:t>
      </w:r>
      <w:proofErr w:type="gramStart"/>
      <w:r w:rsidRPr="00CA7CED">
        <w:rPr>
          <w:rFonts w:ascii="Arial" w:eastAsia="Times New Roman" w:hAnsi="Arial" w:cs="Arial"/>
          <w:color w:val="000000"/>
          <w:lang w:eastAsia="en-ZA"/>
        </w:rPr>
        <w:t>  B</w:t>
      </w:r>
      <w:proofErr w:type="gramEnd"/>
      <w:r w:rsidRPr="00CA7CED">
        <w:rPr>
          <w:rFonts w:ascii="Arial" w:eastAsia="Times New Roman" w:hAnsi="Arial" w:cs="Arial"/>
          <w:color w:val="000000"/>
          <w:lang w:eastAsia="en-ZA"/>
        </w:rPr>
        <w:t> been sufficient, by way of inferential reasoning, to establish negligence on the part of the </w:t>
      </w:r>
      <w:bookmarkStart w:id="26" w:name="LPHit22"/>
      <w:bookmarkEnd w:id="26"/>
      <w:r w:rsidRPr="00CA7CED">
        <w:rPr>
          <w:rFonts w:ascii="Arial" w:eastAsia="Times New Roman" w:hAnsi="Arial" w:cs="Arial"/>
          <w:color w:val="000000"/>
          <w:lang w:eastAsia="en-ZA"/>
        </w:rPr>
        <w:t>medical staff concerned. I am unable, however, in the circumstances discussed above, to make such a finding as I regard myself bound by </w:t>
      </w:r>
      <w:r w:rsidRPr="00CA7CED">
        <w:rPr>
          <w:rFonts w:ascii="Arial" w:eastAsia="Times New Roman" w:hAnsi="Arial" w:cs="Arial"/>
          <w:i/>
          <w:iCs/>
          <w:color w:val="000000"/>
          <w:lang w:eastAsia="en-ZA"/>
        </w:rPr>
        <w:t>Van Wyk</w:t>
      </w:r>
      <w:r w:rsidRPr="00CA7CED">
        <w:rPr>
          <w:rFonts w:ascii="Arial" w:eastAsia="Times New Roman" w:hAnsi="Arial" w:cs="Arial"/>
          <w:color w:val="000000"/>
          <w:lang w:eastAsia="en-ZA"/>
        </w:rPr>
        <w:t> and I respectfully consider the contrary view taken in </w:t>
      </w:r>
      <w:proofErr w:type="spellStart"/>
      <w:r w:rsidRPr="00CA7CED">
        <w:rPr>
          <w:rFonts w:ascii="Arial" w:eastAsia="Times New Roman" w:hAnsi="Arial" w:cs="Arial"/>
          <w:i/>
          <w:iCs/>
          <w:color w:val="000000"/>
          <w:lang w:eastAsia="en-ZA"/>
        </w:rPr>
        <w:t>Ntsele</w:t>
      </w:r>
      <w:proofErr w:type="spellEnd"/>
      <w:r w:rsidRPr="00CA7CED">
        <w:rPr>
          <w:rFonts w:ascii="Arial" w:eastAsia="Times New Roman" w:hAnsi="Arial" w:cs="Arial"/>
          <w:color w:val="000000"/>
          <w:lang w:eastAsia="en-ZA"/>
        </w:rPr>
        <w:t> </w:t>
      </w:r>
      <w:proofErr w:type="spellStart"/>
      <w:r w:rsidRPr="00CA7CED">
        <w:rPr>
          <w:rFonts w:ascii="Arial" w:eastAsia="Times New Roman" w:hAnsi="Arial" w:cs="Arial"/>
          <w:color w:val="000000"/>
          <w:lang w:eastAsia="en-ZA"/>
        </w:rPr>
        <w:t>paras</w:t>
      </w:r>
      <w:proofErr w:type="spellEnd"/>
      <w:r w:rsidRPr="00CA7CED">
        <w:rPr>
          <w:rFonts w:ascii="Arial" w:eastAsia="Times New Roman" w:hAnsi="Arial" w:cs="Arial"/>
          <w:color w:val="000000"/>
          <w:lang w:eastAsia="en-ZA"/>
        </w:rPr>
        <w:t xml:space="preserve"> 105 – 121 relevant to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to have been incorrectly decided.'</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C Those sentiments appear to have moved the learned judge to grant leave to Ms Goliath to appeal to this court. And, in turn, prompted the Centre for Law and Medicine of the University of Pretoria to obtain leave from the registrar of this court to be admitted as amicus curiae</w:t>
      </w:r>
      <w:r w:rsidRPr="00CA7CED">
        <w:rPr>
          <w:rFonts w:ascii="Arial" w:eastAsia="Times New Roman" w:hAnsi="Arial" w:cs="Arial"/>
          <w:i/>
          <w:iCs/>
          <w:color w:val="000000"/>
          <w:lang w:eastAsia="en-ZA"/>
        </w:rPr>
        <w:t>.</w:t>
      </w:r>
      <w:r w:rsidRPr="00CA7CED">
        <w:rPr>
          <w:rFonts w:ascii="Arial" w:eastAsia="Times New Roman" w:hAnsi="Arial" w:cs="Arial"/>
          <w:color w:val="000000"/>
          <w:lang w:eastAsia="en-ZA"/>
        </w:rPr>
        <w:t> Heads of argument were accordingly filed on behalf of the amicus and counsel was</w:t>
      </w:r>
      <w:proofErr w:type="gramStart"/>
      <w:r w:rsidRPr="00CA7CED">
        <w:rPr>
          <w:rFonts w:ascii="Arial" w:eastAsia="Times New Roman" w:hAnsi="Arial" w:cs="Arial"/>
          <w:color w:val="000000"/>
          <w:lang w:eastAsia="en-ZA"/>
        </w:rPr>
        <w:t>  D</w:t>
      </w:r>
      <w:proofErr w:type="gramEnd"/>
      <w:r w:rsidRPr="00CA7CED">
        <w:rPr>
          <w:rFonts w:ascii="Arial" w:eastAsia="Times New Roman" w:hAnsi="Arial" w:cs="Arial"/>
          <w:color w:val="000000"/>
          <w:lang w:eastAsia="en-ZA"/>
        </w:rPr>
        <w:t> briefed to address us in argument from the bar on the issue.</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[7] It is important at the outset to emphasise that in law (as I suppose in most disciplines) terminology is important, because the use of incorrect terminology usually conduces to conceptual confusion. In both the pleadings and argument in this case one frequently encountered the</w:t>
      </w:r>
      <w:proofErr w:type="gramStart"/>
      <w:r w:rsidRPr="00CA7CED">
        <w:rPr>
          <w:rFonts w:ascii="Arial" w:eastAsia="Times New Roman" w:hAnsi="Arial" w:cs="Arial"/>
          <w:color w:val="000000"/>
          <w:lang w:eastAsia="en-ZA"/>
        </w:rPr>
        <w:t>  E</w:t>
      </w:r>
      <w:proofErr w:type="gramEnd"/>
      <w:r w:rsidRPr="00CA7CED">
        <w:rPr>
          <w:rFonts w:ascii="Arial" w:eastAsia="Times New Roman" w:hAnsi="Arial" w:cs="Arial"/>
          <w:color w:val="000000"/>
          <w:lang w:eastAsia="en-ZA"/>
        </w:rPr>
        <w:t> refrain 'duty of care'. In </w:t>
      </w:r>
      <w:r w:rsidRPr="00CA7CED">
        <w:rPr>
          <w:rFonts w:ascii="Arial" w:eastAsia="Times New Roman" w:hAnsi="Arial" w:cs="Arial"/>
          <w:i/>
          <w:iCs/>
          <w:color w:val="000000"/>
          <w:lang w:eastAsia="en-ZA"/>
        </w:rPr>
        <w:t>McIntosh v Premier, KwaZulu-Natal and Another</w:t>
      </w:r>
      <w:hyperlink r:id="rId5" w:tgtFrame="main" w:history="1">
        <w:r w:rsidRPr="00CA7CED">
          <w:rPr>
            <w:rFonts w:ascii="Arial" w:eastAsia="Times New Roman" w:hAnsi="Arial" w:cs="Arial"/>
            <w:color w:val="0066FF"/>
            <w:lang w:eastAsia="en-ZA"/>
          </w:rPr>
          <w:t>2008 (6) SA 1 (SCA)</w:t>
        </w:r>
      </w:hyperlink>
      <w:r w:rsidRPr="00CA7CED">
        <w:rPr>
          <w:rFonts w:ascii="Arial" w:eastAsia="Times New Roman" w:hAnsi="Arial" w:cs="Arial"/>
          <w:color w:val="000000"/>
          <w:lang w:eastAsia="en-ZA"/>
        </w:rPr>
        <w:t xml:space="preserve"> ([2008] 4 All SA 72) </w:t>
      </w:r>
      <w:proofErr w:type="spellStart"/>
      <w:r w:rsidRPr="00CA7CED">
        <w:rPr>
          <w:rFonts w:ascii="Arial" w:eastAsia="Times New Roman" w:hAnsi="Arial" w:cs="Arial"/>
          <w:color w:val="000000"/>
          <w:lang w:eastAsia="en-ZA"/>
        </w:rPr>
        <w:t>para</w:t>
      </w:r>
      <w:proofErr w:type="spellEnd"/>
      <w:r w:rsidRPr="00CA7CED">
        <w:rPr>
          <w:rFonts w:ascii="Arial" w:eastAsia="Times New Roman" w:hAnsi="Arial" w:cs="Arial"/>
          <w:color w:val="000000"/>
          <w:lang w:eastAsia="en-ZA"/>
        </w:rPr>
        <w:t xml:space="preserve"> 12 Scott JA observed:</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lastRenderedPageBreak/>
        <w:t>   'The second inquiry is whether there was fault, in this case negligence. As is apparent from the much-quoted dictum of Holmes JA in </w:t>
      </w:r>
      <w:r w:rsidRPr="00CA7CED">
        <w:rPr>
          <w:rFonts w:ascii="Arial" w:eastAsia="Times New Roman" w:hAnsi="Arial" w:cs="Arial"/>
          <w:i/>
          <w:iCs/>
          <w:color w:val="000000"/>
          <w:lang w:eastAsia="en-ZA"/>
        </w:rPr>
        <w:t>Kruger v Coetzee</w:t>
      </w:r>
      <w:hyperlink r:id="rId6" w:tgtFrame="main" w:history="1">
        <w:r w:rsidRPr="00CA7CED">
          <w:rPr>
            <w:rFonts w:ascii="Arial" w:eastAsia="Times New Roman" w:hAnsi="Arial" w:cs="Arial"/>
            <w:color w:val="0066FF"/>
            <w:lang w:eastAsia="en-ZA"/>
          </w:rPr>
          <w:t>1966 (2) SA 428 (A)</w:t>
        </w:r>
      </w:hyperlink>
      <w:r w:rsidRPr="00CA7CED">
        <w:rPr>
          <w:rFonts w:ascii="Arial" w:eastAsia="Times New Roman" w:hAnsi="Arial" w:cs="Arial"/>
          <w:color w:val="000000"/>
          <w:lang w:eastAsia="en-ZA"/>
        </w:rPr>
        <w:t> at 430E – F, the issue of negligence itself</w:t>
      </w:r>
      <w:proofErr w:type="gramStart"/>
      <w:r w:rsidRPr="00CA7CED">
        <w:rPr>
          <w:rFonts w:ascii="Arial" w:eastAsia="Times New Roman" w:hAnsi="Arial" w:cs="Arial"/>
          <w:color w:val="000000"/>
          <w:lang w:eastAsia="en-ZA"/>
        </w:rPr>
        <w:t>  F</w:t>
      </w:r>
      <w:proofErr w:type="gramEnd"/>
      <w:r w:rsidRPr="00CA7CED">
        <w:rPr>
          <w:rFonts w:ascii="Arial" w:eastAsia="Times New Roman" w:hAnsi="Arial" w:cs="Arial"/>
          <w:color w:val="000000"/>
          <w:lang w:eastAsia="en-ZA"/>
        </w:rPr>
        <w:t> involves a twofold inquiry. The first is: was the harm reasonably foreseeable? The second is: would the </w:t>
      </w:r>
      <w:proofErr w:type="spellStart"/>
      <w:r w:rsidRPr="00CA7CED">
        <w:rPr>
          <w:rFonts w:ascii="Arial" w:eastAsia="Times New Roman" w:hAnsi="Arial" w:cs="Arial"/>
          <w:i/>
          <w:iCs/>
          <w:color w:val="000000"/>
          <w:lang w:eastAsia="en-ZA"/>
        </w:rPr>
        <w:t>diligens</w:t>
      </w:r>
      <w:proofErr w:type="spellEnd"/>
      <w:r w:rsidRPr="00CA7CED">
        <w:rPr>
          <w:rFonts w:ascii="Arial" w:eastAsia="Times New Roman" w:hAnsi="Arial" w:cs="Arial"/>
          <w:i/>
          <w:iCs/>
          <w:color w:val="000000"/>
          <w:lang w:eastAsia="en-ZA"/>
        </w:rPr>
        <w:t xml:space="preserve"> paterfamilias</w:t>
      </w:r>
      <w:r w:rsidRPr="00CA7CED">
        <w:rPr>
          <w:rFonts w:ascii="Arial" w:eastAsia="Times New Roman" w:hAnsi="Arial" w:cs="Arial"/>
          <w:color w:val="000000"/>
          <w:lang w:eastAsia="en-ZA"/>
        </w:rPr>
        <w:t xml:space="preserve"> take reasonable steps to guard against such occurrence and did the defendant fail to take those steps? The answer to the second inquiry is frequently expressed in terms of a duty. The </w:t>
      </w:r>
      <w:proofErr w:type="spellStart"/>
      <w:r w:rsidRPr="00CA7CED">
        <w:rPr>
          <w:rFonts w:ascii="Arial" w:eastAsia="Times New Roman" w:hAnsi="Arial" w:cs="Arial"/>
          <w:color w:val="000000"/>
          <w:lang w:eastAsia="en-ZA"/>
        </w:rPr>
        <w:t>foreseeability</w:t>
      </w:r>
      <w:proofErr w:type="spellEnd"/>
      <w:r w:rsidRPr="00CA7CED">
        <w:rPr>
          <w:rFonts w:ascii="Arial" w:eastAsia="Times New Roman" w:hAnsi="Arial" w:cs="Arial"/>
          <w:color w:val="000000"/>
          <w:lang w:eastAsia="en-ZA"/>
        </w:rPr>
        <w:t xml:space="preserve"> requirement is more often than not assumed and the inquiry is said to be simply whether the</w:t>
      </w:r>
      <w:proofErr w:type="gramStart"/>
      <w:r w:rsidRPr="00CA7CED">
        <w:rPr>
          <w:rFonts w:ascii="Arial" w:eastAsia="Times New Roman" w:hAnsi="Arial" w:cs="Arial"/>
          <w:color w:val="000000"/>
          <w:lang w:eastAsia="en-ZA"/>
        </w:rPr>
        <w:t>  G</w:t>
      </w:r>
      <w:proofErr w:type="gramEnd"/>
      <w:r w:rsidRPr="00CA7CED">
        <w:rPr>
          <w:rFonts w:ascii="Arial" w:eastAsia="Times New Roman" w:hAnsi="Arial" w:cs="Arial"/>
          <w:color w:val="000000"/>
          <w:lang w:eastAsia="en-ZA"/>
        </w:rPr>
        <w:t> defendant had a duty to take one or other step, such as drive in a particular way or perform some or other positive act, and, if so, whether the failure on the part of the defendant to do so amounted to a breach of that duty. But the word duty, and sometimes even the expression</w:t>
      </w:r>
      <w:proofErr w:type="gramStart"/>
      <w:r w:rsidRPr="00CA7CED">
        <w:rPr>
          <w:rFonts w:ascii="Arial" w:eastAsia="Times New Roman" w:hAnsi="Arial" w:cs="Arial"/>
          <w:color w:val="000000"/>
          <w:lang w:eastAsia="en-ZA"/>
        </w:rPr>
        <w:t>  H</w:t>
      </w:r>
      <w:proofErr w:type="gramEnd"/>
      <w:r w:rsidRPr="00CA7CED">
        <w:rPr>
          <w:rFonts w:ascii="Arial" w:eastAsia="Times New Roman" w:hAnsi="Arial" w:cs="Arial"/>
          <w:color w:val="000000"/>
          <w:lang w:eastAsia="en-ZA"/>
        </w:rPr>
        <w:t xml:space="preserve"> "legal duty", in this context, must not be confused with the concept of "legal duty" in the context of wrongfulness which, as has been indicated, is distinct from the issue of negligence. I mention this because this confusion was not only apparent in the arguments presented to us in this case but is frequently encountered in reported cases. The use of the expression "duty of care" is similarly a source of confusion. In English law "duty of care" is used to denote both what in South African law would be the second leg of the inquiry into  I negligence and legal duty in the context of wrongfulness. As Brand JA observed </w:t>
      </w:r>
      <w:proofErr w:type="spellStart"/>
      <w:r w:rsidRPr="00CA7CED">
        <w:rPr>
          <w:rFonts w:ascii="Arial" w:eastAsia="Times New Roman" w:hAnsi="Arial" w:cs="Arial"/>
          <w:color w:val="000000"/>
          <w:lang w:eastAsia="en-ZA"/>
        </w:rPr>
        <w:t>in</w:t>
      </w:r>
      <w:r w:rsidRPr="00CA7CED">
        <w:rPr>
          <w:rFonts w:ascii="Arial" w:eastAsia="Times New Roman" w:hAnsi="Arial" w:cs="Arial"/>
          <w:i/>
          <w:iCs/>
          <w:color w:val="000000"/>
          <w:lang w:eastAsia="en-ZA"/>
        </w:rPr>
        <w:t>Trustees</w:t>
      </w:r>
      <w:proofErr w:type="spellEnd"/>
      <w:r w:rsidRPr="00CA7CED">
        <w:rPr>
          <w:rFonts w:ascii="Arial" w:eastAsia="Times New Roman" w:hAnsi="Arial" w:cs="Arial"/>
          <w:i/>
          <w:iCs/>
          <w:color w:val="000000"/>
          <w:lang w:eastAsia="en-ZA"/>
        </w:rPr>
        <w:t>, Two Oceans Aquarium Trust</w:t>
      </w:r>
      <w:r w:rsidRPr="00CA7CED">
        <w:rPr>
          <w:rFonts w:ascii="Arial" w:eastAsia="Times New Roman" w:hAnsi="Arial" w:cs="Arial"/>
          <w:color w:val="000000"/>
          <w:lang w:eastAsia="en-ZA"/>
        </w:rPr>
        <w:t> at 144F, duty of care in English law straddles both elements of wrongfulness and negligence.'</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[8] The general rule is that she who asserts must prove. Thus in a case</w:t>
      </w:r>
      <w:proofErr w:type="gramStart"/>
      <w:r w:rsidRPr="00CA7CED">
        <w:rPr>
          <w:rFonts w:ascii="Arial" w:eastAsia="Times New Roman" w:hAnsi="Arial" w:cs="Arial"/>
          <w:color w:val="000000"/>
          <w:lang w:eastAsia="en-ZA"/>
        </w:rPr>
        <w:t>  J</w:t>
      </w:r>
      <w:proofErr w:type="gramEnd"/>
      <w:r w:rsidRPr="00CA7CED">
        <w:rPr>
          <w:rFonts w:ascii="Arial" w:eastAsia="Times New Roman" w:hAnsi="Arial" w:cs="Arial"/>
          <w:color w:val="000000"/>
          <w:lang w:eastAsia="en-ZA"/>
        </w:rPr>
        <w:t> such as this a plaintiff must prove that the damage that she has sustained</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p103</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color w:val="000000"/>
          <w:lang w:eastAsia="en-ZA"/>
        </w:rPr>
        <w:t>Ponnan</w:t>
      </w:r>
      <w:proofErr w:type="spellEnd"/>
      <w:r w:rsidRPr="00CA7CED">
        <w:rPr>
          <w:rFonts w:ascii="Arial" w:eastAsia="Times New Roman" w:hAnsi="Arial" w:cs="Arial"/>
          <w:color w:val="000000"/>
          <w:lang w:eastAsia="en-ZA"/>
        </w:rPr>
        <w:t xml:space="preserve"> JA (Leach JA, </w:t>
      </w:r>
      <w:proofErr w:type="spellStart"/>
      <w:r w:rsidRPr="00CA7CED">
        <w:rPr>
          <w:rFonts w:ascii="Arial" w:eastAsia="Times New Roman" w:hAnsi="Arial" w:cs="Arial"/>
          <w:color w:val="000000"/>
          <w:lang w:eastAsia="en-ZA"/>
        </w:rPr>
        <w:t>Saldulker</w:t>
      </w:r>
      <w:proofErr w:type="spellEnd"/>
      <w:r w:rsidRPr="00CA7CED">
        <w:rPr>
          <w:rFonts w:ascii="Arial" w:eastAsia="Times New Roman" w:hAnsi="Arial" w:cs="Arial"/>
          <w:color w:val="000000"/>
          <w:lang w:eastAsia="en-ZA"/>
        </w:rPr>
        <w:t xml:space="preserve"> JA, </w:t>
      </w:r>
      <w:proofErr w:type="spellStart"/>
      <w:r w:rsidRPr="00CA7CED">
        <w:rPr>
          <w:rFonts w:ascii="Arial" w:eastAsia="Times New Roman" w:hAnsi="Arial" w:cs="Arial"/>
          <w:color w:val="000000"/>
          <w:lang w:eastAsia="en-ZA"/>
        </w:rPr>
        <w:t>Mbha</w:t>
      </w:r>
      <w:proofErr w:type="spellEnd"/>
      <w:r w:rsidRPr="00CA7CED">
        <w:rPr>
          <w:rFonts w:ascii="Arial" w:eastAsia="Times New Roman" w:hAnsi="Arial" w:cs="Arial"/>
          <w:color w:val="000000"/>
          <w:lang w:eastAsia="en-ZA"/>
        </w:rPr>
        <w:t xml:space="preserve"> JA and </w:t>
      </w:r>
      <w:proofErr w:type="spellStart"/>
      <w:r w:rsidRPr="00CA7CED">
        <w:rPr>
          <w:rFonts w:ascii="Arial" w:eastAsia="Times New Roman" w:hAnsi="Arial" w:cs="Arial"/>
          <w:color w:val="000000"/>
          <w:lang w:eastAsia="en-ZA"/>
        </w:rPr>
        <w:t>Mathopo</w:t>
      </w:r>
      <w:proofErr w:type="spellEnd"/>
      <w:r w:rsidRPr="00CA7CED">
        <w:rPr>
          <w:rFonts w:ascii="Arial" w:eastAsia="Times New Roman" w:hAnsi="Arial" w:cs="Arial"/>
          <w:color w:val="000000"/>
          <w:lang w:eastAsia="en-ZA"/>
        </w:rPr>
        <w:t xml:space="preserve"> AJA concurring)</w:t>
      </w:r>
    </w:p>
    <w:p w:rsidR="00CA7CED" w:rsidRPr="00CA7CED" w:rsidRDefault="00CA7CED" w:rsidP="00CA7CED">
      <w:pPr>
        <w:spacing w:after="0"/>
        <w:contextualSpacing/>
        <w:jc w:val="both"/>
        <w:rPr>
          <w:rFonts w:ascii="Arial" w:eastAsia="Times New Roman" w:hAnsi="Arial" w:cs="Arial"/>
          <w:color w:val="000000"/>
          <w:lang w:eastAsia="en-ZA"/>
        </w:rPr>
      </w:pPr>
      <w:proofErr w:type="gramStart"/>
      <w:r w:rsidRPr="00CA7CED">
        <w:rPr>
          <w:rFonts w:ascii="Arial" w:eastAsia="Times New Roman" w:hAnsi="Arial" w:cs="Arial"/>
          <w:color w:val="000000"/>
          <w:lang w:eastAsia="en-ZA"/>
        </w:rPr>
        <w:t>has</w:t>
      </w:r>
      <w:proofErr w:type="gramEnd"/>
      <w:r w:rsidRPr="00CA7CED">
        <w:rPr>
          <w:rFonts w:ascii="Arial" w:eastAsia="Times New Roman" w:hAnsi="Arial" w:cs="Arial"/>
          <w:color w:val="000000"/>
          <w:lang w:eastAsia="en-ZA"/>
        </w:rPr>
        <w:t xml:space="preserve"> been caused by the defendant's negligence. The failure of a</w:t>
      </w:r>
      <w:proofErr w:type="gramStart"/>
      <w:r w:rsidRPr="00CA7CED">
        <w:rPr>
          <w:rFonts w:ascii="Arial" w:eastAsia="Times New Roman" w:hAnsi="Arial" w:cs="Arial"/>
          <w:color w:val="000000"/>
          <w:lang w:eastAsia="en-ZA"/>
        </w:rPr>
        <w:t>  A</w:t>
      </w:r>
      <w:proofErr w:type="gramEnd"/>
      <w:r w:rsidRPr="00CA7CED">
        <w:rPr>
          <w:rFonts w:ascii="Arial" w:eastAsia="Times New Roman" w:hAnsi="Arial" w:cs="Arial"/>
          <w:color w:val="000000"/>
          <w:lang w:eastAsia="en-ZA"/>
        </w:rPr>
        <w:t> professional person to adhere to the general level of skill and diligence possessed and exercised at the same time by the members of the branch of the profession to which he or she belongs would normally constitute negligence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1924 AD 438 at 444). A surgeon is in no different a position to any other professional person (</w:t>
      </w:r>
      <w:proofErr w:type="spellStart"/>
      <w:r w:rsidRPr="00CA7CED">
        <w:rPr>
          <w:rFonts w:ascii="Arial" w:eastAsia="Times New Roman" w:hAnsi="Arial" w:cs="Arial"/>
          <w:i/>
          <w:iCs/>
          <w:color w:val="000000"/>
          <w:lang w:eastAsia="en-ZA"/>
        </w:rPr>
        <w:t>Lillicrap</w:t>
      </w:r>
      <w:proofErr w:type="spellEnd"/>
      <w:r w:rsidRPr="00CA7CED">
        <w:rPr>
          <w:rFonts w:ascii="Arial" w:eastAsia="Times New Roman" w:hAnsi="Arial" w:cs="Arial"/>
          <w:i/>
          <w:iCs/>
          <w:color w:val="000000"/>
          <w:lang w:eastAsia="en-ZA"/>
        </w:rPr>
        <w:t>,</w:t>
      </w:r>
      <w:r w:rsidRPr="00CA7CED">
        <w:rPr>
          <w:rFonts w:ascii="Arial" w:eastAsia="Times New Roman" w:hAnsi="Arial" w:cs="Arial"/>
          <w:color w:val="000000"/>
          <w:lang w:eastAsia="en-ZA"/>
        </w:rPr>
        <w:t> B </w:t>
      </w:r>
      <w:proofErr w:type="spellStart"/>
      <w:r w:rsidRPr="00CA7CED">
        <w:rPr>
          <w:rFonts w:ascii="Arial" w:eastAsia="Times New Roman" w:hAnsi="Arial" w:cs="Arial"/>
          <w:i/>
          <w:iCs/>
          <w:color w:val="000000"/>
          <w:lang w:eastAsia="en-ZA"/>
        </w:rPr>
        <w:t>Wassenaar</w:t>
      </w:r>
      <w:proofErr w:type="spellEnd"/>
      <w:r w:rsidRPr="00CA7CED">
        <w:rPr>
          <w:rFonts w:ascii="Arial" w:eastAsia="Times New Roman" w:hAnsi="Arial" w:cs="Arial"/>
          <w:i/>
          <w:iCs/>
          <w:color w:val="000000"/>
          <w:lang w:eastAsia="en-ZA"/>
        </w:rPr>
        <w:t xml:space="preserve"> and Partners v Pilkington Brothers (SA) (Pty) Ltd</w:t>
      </w:r>
      <w:hyperlink r:id="rId7" w:tgtFrame="main" w:history="1">
        <w:r w:rsidRPr="00CA7CED">
          <w:rPr>
            <w:rFonts w:ascii="Arial" w:eastAsia="Times New Roman" w:hAnsi="Arial" w:cs="Arial"/>
            <w:color w:val="0066FF"/>
            <w:lang w:eastAsia="en-ZA"/>
          </w:rPr>
          <w:t>1985 (1) SA 475 (A)</w:t>
        </w:r>
      </w:hyperlink>
      <w:r w:rsidRPr="00CA7CED">
        <w:rPr>
          <w:rFonts w:ascii="Arial" w:eastAsia="Times New Roman" w:hAnsi="Arial" w:cs="Arial"/>
          <w:color w:val="000000"/>
          <w:lang w:eastAsia="en-ZA"/>
        </w:rPr>
        <w:t> at 488C). It has been pointed out that a '</w:t>
      </w:r>
      <w:bookmarkStart w:id="27" w:name="LPHit23"/>
      <w:bookmarkEnd w:id="27"/>
      <w:r w:rsidRPr="00CA7CED">
        <w:rPr>
          <w:rFonts w:ascii="Arial" w:eastAsia="Times New Roman" w:hAnsi="Arial" w:cs="Arial"/>
          <w:color w:val="000000"/>
          <w:lang w:eastAsia="en-ZA"/>
        </w:rPr>
        <w:t>medical practitioner is not expected to bring to bear upon the case entrusted to him the highest possible degree of professional skill, but he is bound to employ reasonable skill and care' (</w:t>
      </w:r>
      <w:r w:rsidRPr="00CA7CED">
        <w:rPr>
          <w:rFonts w:ascii="Arial" w:eastAsia="Times New Roman" w:hAnsi="Arial" w:cs="Arial"/>
          <w:i/>
          <w:iCs/>
          <w:color w:val="000000"/>
          <w:lang w:eastAsia="en-ZA"/>
        </w:rPr>
        <w:t>Mitchell v Dixon</w:t>
      </w:r>
      <w:r w:rsidRPr="00CA7CED">
        <w:rPr>
          <w:rFonts w:ascii="Arial" w:eastAsia="Times New Roman" w:hAnsi="Arial" w:cs="Arial"/>
          <w:color w:val="000000"/>
          <w:lang w:eastAsia="en-ZA"/>
        </w:rPr>
        <w:t> 1914 AD 519 at 525). As Scott J put it in </w:t>
      </w:r>
      <w:proofErr w:type="spellStart"/>
      <w:r w:rsidRPr="00CA7CED">
        <w:rPr>
          <w:rFonts w:ascii="Arial" w:eastAsia="Times New Roman" w:hAnsi="Arial" w:cs="Arial"/>
          <w:i/>
          <w:iCs/>
          <w:color w:val="000000"/>
          <w:lang w:eastAsia="en-ZA"/>
        </w:rPr>
        <w:t>Castell</w:t>
      </w:r>
      <w:proofErr w:type="spellEnd"/>
      <w:r w:rsidRPr="00CA7CED">
        <w:rPr>
          <w:rFonts w:ascii="Arial" w:eastAsia="Times New Roman" w:hAnsi="Arial" w:cs="Arial"/>
          <w:i/>
          <w:iCs/>
          <w:color w:val="000000"/>
          <w:lang w:eastAsia="en-ZA"/>
        </w:rPr>
        <w:t xml:space="preserve"> v De Greef</w:t>
      </w:r>
      <w:r w:rsidRPr="00CA7CED">
        <w:rPr>
          <w:rFonts w:ascii="Arial" w:eastAsia="Times New Roman" w:hAnsi="Arial" w:cs="Arial"/>
          <w:color w:val="000000"/>
          <w:lang w:eastAsia="en-ZA"/>
        </w:rPr>
        <w:t>1993 (3) SA 501 (C) at 512A – B, '(t)he test  C remains always whether the practitioner exercised reasonable skill and care or, in other words, whether or not his conduct fell below the standard of a reasonably competent practitioner in his field' (cited with approval in </w:t>
      </w:r>
      <w:r w:rsidRPr="00CA7CED">
        <w:rPr>
          <w:rFonts w:ascii="Arial" w:eastAsia="Times New Roman" w:hAnsi="Arial" w:cs="Arial"/>
          <w:i/>
          <w:iCs/>
          <w:color w:val="000000"/>
          <w:lang w:eastAsia="en-ZA"/>
        </w:rPr>
        <w:t>Buthelezi v Ndaba</w:t>
      </w:r>
      <w:hyperlink r:id="rId8" w:tgtFrame="main" w:history="1">
        <w:r w:rsidRPr="00CA7CED">
          <w:rPr>
            <w:rFonts w:ascii="Arial" w:eastAsia="Times New Roman" w:hAnsi="Arial" w:cs="Arial"/>
            <w:color w:val="0066FF"/>
            <w:lang w:eastAsia="en-ZA"/>
          </w:rPr>
          <w:t>2013 (5) SA 437 (SCA)</w:t>
        </w:r>
      </w:hyperlink>
      <w:r w:rsidRPr="00CA7CED">
        <w:rPr>
          <w:rFonts w:ascii="Arial" w:eastAsia="Times New Roman" w:hAnsi="Arial" w:cs="Arial"/>
          <w:color w:val="000000"/>
          <w:lang w:eastAsia="en-ZA"/>
        </w:rPr>
        <w:t> </w:t>
      </w:r>
      <w:proofErr w:type="spellStart"/>
      <w:r w:rsidRPr="00CA7CED">
        <w:rPr>
          <w:rFonts w:ascii="Arial" w:eastAsia="Times New Roman" w:hAnsi="Arial" w:cs="Arial"/>
          <w:color w:val="000000"/>
          <w:lang w:eastAsia="en-ZA"/>
        </w:rPr>
        <w:t>para</w:t>
      </w:r>
      <w:proofErr w:type="spellEnd"/>
      <w:r w:rsidRPr="00CA7CED">
        <w:rPr>
          <w:rFonts w:ascii="Arial" w:eastAsia="Times New Roman" w:hAnsi="Arial" w:cs="Arial"/>
          <w:color w:val="000000"/>
          <w:lang w:eastAsia="en-ZA"/>
        </w:rPr>
        <w:t xml:space="preserve"> 15).</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[9] In </w:t>
      </w:r>
      <w:r w:rsidRPr="00CA7CED">
        <w:rPr>
          <w:rFonts w:ascii="Arial" w:eastAsia="Times New Roman" w:hAnsi="Arial" w:cs="Arial"/>
          <w:i/>
          <w:iCs/>
          <w:color w:val="000000"/>
          <w:lang w:eastAsia="en-ZA"/>
        </w:rPr>
        <w:t>Buthelezi</w:t>
      </w:r>
      <w:r w:rsidRPr="00CA7CED">
        <w:rPr>
          <w:rFonts w:ascii="Arial" w:eastAsia="Times New Roman" w:hAnsi="Arial" w:cs="Arial"/>
          <w:color w:val="000000"/>
          <w:lang w:eastAsia="en-ZA"/>
        </w:rPr>
        <w:t> (</w:t>
      </w:r>
      <w:proofErr w:type="spellStart"/>
      <w:r w:rsidRPr="00CA7CED">
        <w:rPr>
          <w:rFonts w:ascii="Arial" w:eastAsia="Times New Roman" w:hAnsi="Arial" w:cs="Arial"/>
          <w:color w:val="000000"/>
          <w:lang w:eastAsia="en-ZA"/>
        </w:rPr>
        <w:t>para</w:t>
      </w:r>
      <w:proofErr w:type="spellEnd"/>
      <w:r w:rsidRPr="00CA7CED">
        <w:rPr>
          <w:rFonts w:ascii="Arial" w:eastAsia="Times New Roman" w:hAnsi="Arial" w:cs="Arial"/>
          <w:color w:val="000000"/>
          <w:lang w:eastAsia="en-ZA"/>
        </w:rPr>
        <w:t xml:space="preserve"> 16) Brand JA, after referring to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xml:space="preserve"> as  D the locus </w:t>
      </w:r>
      <w:proofErr w:type="spellStart"/>
      <w:r w:rsidRPr="00CA7CED">
        <w:rPr>
          <w:rFonts w:ascii="Arial" w:eastAsia="Times New Roman" w:hAnsi="Arial" w:cs="Arial"/>
          <w:color w:val="000000"/>
          <w:lang w:eastAsia="en-ZA"/>
        </w:rPr>
        <w:t>classicus</w:t>
      </w:r>
      <w:proofErr w:type="spellEnd"/>
      <w:r w:rsidRPr="00CA7CED">
        <w:rPr>
          <w:rFonts w:ascii="Arial" w:eastAsia="Times New Roman" w:hAnsi="Arial" w:cs="Arial"/>
          <w:color w:val="000000"/>
          <w:lang w:eastAsia="en-ZA"/>
        </w:rPr>
        <w:t xml:space="preserve"> on </w:t>
      </w:r>
      <w:bookmarkStart w:id="28" w:name="LPHit24"/>
      <w:bookmarkEnd w:id="28"/>
      <w:r w:rsidRPr="00CA7CED">
        <w:rPr>
          <w:rFonts w:ascii="Arial" w:eastAsia="Times New Roman" w:hAnsi="Arial" w:cs="Arial"/>
          <w:color w:val="000000"/>
          <w:lang w:eastAsia="en-ZA"/>
        </w:rPr>
        <w:t>medical </w:t>
      </w:r>
      <w:bookmarkStart w:id="29" w:name="LPHit25"/>
      <w:bookmarkEnd w:id="29"/>
      <w:r w:rsidRPr="00CA7CED">
        <w:rPr>
          <w:rFonts w:ascii="Arial" w:eastAsia="Times New Roman" w:hAnsi="Arial" w:cs="Arial"/>
          <w:color w:val="000000"/>
          <w:lang w:eastAsia="en-ZA"/>
        </w:rPr>
        <w:t>malpractice , pointed out that the maxim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'could rarely, if ever, find application in cases based on alleged </w:t>
      </w:r>
      <w:bookmarkStart w:id="30" w:name="LPHit26"/>
      <w:bookmarkEnd w:id="30"/>
      <w:r w:rsidRPr="00CA7CED">
        <w:rPr>
          <w:rFonts w:ascii="Arial" w:eastAsia="Times New Roman" w:hAnsi="Arial" w:cs="Arial"/>
          <w:color w:val="000000"/>
          <w:lang w:eastAsia="en-ZA"/>
        </w:rPr>
        <w:t>medical negligence'. Significantly, my learned colleague was astute not to say that it could never find application to a case based on </w:t>
      </w:r>
      <w:bookmarkStart w:id="31" w:name="LPHit27"/>
      <w:bookmarkEnd w:id="31"/>
      <w:r w:rsidRPr="00CA7CED">
        <w:rPr>
          <w:rFonts w:ascii="Arial" w:eastAsia="Times New Roman" w:hAnsi="Arial" w:cs="Arial"/>
          <w:color w:val="000000"/>
          <w:lang w:eastAsia="en-ZA"/>
        </w:rPr>
        <w:t>medical negligence. The evident reluctance of our courts to apply the maxim is because, as Lord Denning MR observed in </w:t>
      </w:r>
      <w:proofErr w:type="spellStart"/>
      <w:r w:rsidRPr="00CA7CED">
        <w:rPr>
          <w:rFonts w:ascii="Arial" w:eastAsia="Times New Roman" w:hAnsi="Arial" w:cs="Arial"/>
          <w:i/>
          <w:iCs/>
          <w:color w:val="000000"/>
          <w:lang w:eastAsia="en-ZA"/>
        </w:rPr>
        <w:t>Hucks</w:t>
      </w:r>
      <w:proofErr w:type="spellEnd"/>
      <w:r w:rsidRPr="00CA7CED">
        <w:rPr>
          <w:rFonts w:ascii="Arial" w:eastAsia="Times New Roman" w:hAnsi="Arial" w:cs="Arial"/>
          <w:i/>
          <w:iCs/>
          <w:color w:val="000000"/>
          <w:lang w:eastAsia="en-ZA"/>
        </w:rPr>
        <w:t xml:space="preserve"> v Cole</w:t>
      </w:r>
      <w:r w:rsidRPr="00CA7CED">
        <w:rPr>
          <w:rFonts w:ascii="Arial" w:eastAsia="Times New Roman" w:hAnsi="Arial" w:cs="Arial"/>
          <w:color w:val="000000"/>
          <w:lang w:eastAsia="en-ZA"/>
        </w:rPr>
        <w:t> E [1968] 118 New LJ 469 ([1993] 4 Med LR 393) —</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proofErr w:type="gramStart"/>
      <w:r w:rsidRPr="00CA7CED">
        <w:rPr>
          <w:rFonts w:ascii="Arial" w:eastAsia="Times New Roman" w:hAnsi="Arial" w:cs="Arial"/>
          <w:color w:val="000000"/>
          <w:lang w:eastAsia="en-ZA"/>
        </w:rPr>
        <w:t>with</w:t>
      </w:r>
      <w:proofErr w:type="gramEnd"/>
      <w:r w:rsidRPr="00CA7CED">
        <w:rPr>
          <w:rFonts w:ascii="Arial" w:eastAsia="Times New Roman" w:hAnsi="Arial" w:cs="Arial"/>
          <w:color w:val="000000"/>
          <w:lang w:eastAsia="en-ZA"/>
        </w:rPr>
        <w:t xml:space="preserve"> the best will in the world things sometimes went amiss in surgical operations or </w:t>
      </w:r>
      <w:bookmarkStart w:id="32" w:name="LPHit28"/>
      <w:bookmarkEnd w:id="32"/>
      <w:r w:rsidRPr="00CA7CED">
        <w:rPr>
          <w:rFonts w:ascii="Arial" w:eastAsia="Times New Roman" w:hAnsi="Arial" w:cs="Arial"/>
          <w:color w:val="000000"/>
          <w:lang w:eastAsia="en-ZA"/>
        </w:rPr>
        <w:t>medical treatment. A doctor was not to be held negligent simply because something went wrong.'</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lastRenderedPageBreak/>
        <w:t>For, to hold a doctor negligent simply because something had gone  F wrong would be to impermissibly reason backwards from effect to cause (</w:t>
      </w:r>
      <w:r w:rsidRPr="00CA7CED">
        <w:rPr>
          <w:rFonts w:ascii="Arial" w:eastAsia="Times New Roman" w:hAnsi="Arial" w:cs="Arial"/>
          <w:i/>
          <w:iCs/>
          <w:color w:val="000000"/>
          <w:lang w:eastAsia="en-ZA"/>
        </w:rPr>
        <w:t>Medi-Clinic Ltd v Vermeulen</w:t>
      </w:r>
      <w:hyperlink r:id="rId9" w:tgtFrame="main" w:history="1">
        <w:r w:rsidRPr="00CA7CED">
          <w:rPr>
            <w:rFonts w:ascii="Arial" w:eastAsia="Times New Roman" w:hAnsi="Arial" w:cs="Arial"/>
            <w:color w:val="0066FF"/>
            <w:lang w:eastAsia="en-ZA"/>
          </w:rPr>
          <w:t>2015 (1) SA 241 (SCA)</w:t>
        </w:r>
      </w:hyperlink>
      <w:r w:rsidRPr="00CA7CED">
        <w:rPr>
          <w:rFonts w:ascii="Arial" w:eastAsia="Times New Roman" w:hAnsi="Arial" w:cs="Arial"/>
          <w:color w:val="000000"/>
          <w:lang w:eastAsia="en-ZA"/>
        </w:rPr>
        <w:t xml:space="preserve"> ([2014] ZASCA 150) </w:t>
      </w:r>
      <w:proofErr w:type="spellStart"/>
      <w:r w:rsidRPr="00CA7CED">
        <w:rPr>
          <w:rFonts w:ascii="Arial" w:eastAsia="Times New Roman" w:hAnsi="Arial" w:cs="Arial"/>
          <w:color w:val="000000"/>
          <w:lang w:eastAsia="en-ZA"/>
        </w:rPr>
        <w:t>para</w:t>
      </w:r>
      <w:proofErr w:type="spellEnd"/>
      <w:r w:rsidRPr="00CA7CED">
        <w:rPr>
          <w:rFonts w:ascii="Arial" w:eastAsia="Times New Roman" w:hAnsi="Arial" w:cs="Arial"/>
          <w:color w:val="000000"/>
          <w:lang w:eastAsia="en-ZA"/>
        </w:rPr>
        <w:t xml:space="preserve"> 27).</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[10] Broadly stated,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(the thing speaks for itself) is a</w:t>
      </w:r>
      <w:proofErr w:type="gramStart"/>
      <w:r w:rsidRPr="00CA7CED">
        <w:rPr>
          <w:rFonts w:ascii="Arial" w:eastAsia="Times New Roman" w:hAnsi="Arial" w:cs="Arial"/>
          <w:color w:val="000000"/>
          <w:lang w:eastAsia="en-ZA"/>
        </w:rPr>
        <w:t>  G</w:t>
      </w:r>
      <w:proofErr w:type="gramEnd"/>
      <w:r w:rsidRPr="00CA7CED">
        <w:rPr>
          <w:rFonts w:ascii="Arial" w:eastAsia="Times New Roman" w:hAnsi="Arial" w:cs="Arial"/>
          <w:color w:val="000000"/>
          <w:lang w:eastAsia="en-ZA"/>
        </w:rPr>
        <w:t> convenient Latin phrase used to describe the proof of facts which are sufficient to support an inference that a defendant was negligent and thereby to establish a prima facie case against him. The maxim is no magic formula (</w:t>
      </w:r>
      <w:r w:rsidRPr="00CA7CED">
        <w:rPr>
          <w:rFonts w:ascii="Arial" w:eastAsia="Times New Roman" w:hAnsi="Arial" w:cs="Arial"/>
          <w:i/>
          <w:iCs/>
          <w:color w:val="000000"/>
          <w:lang w:eastAsia="en-ZA"/>
        </w:rPr>
        <w:t xml:space="preserve">Arthur v </w:t>
      </w:r>
      <w:proofErr w:type="spellStart"/>
      <w:r w:rsidRPr="00CA7CED">
        <w:rPr>
          <w:rFonts w:ascii="Arial" w:eastAsia="Times New Roman" w:hAnsi="Arial" w:cs="Arial"/>
          <w:i/>
          <w:iCs/>
          <w:color w:val="000000"/>
          <w:lang w:eastAsia="en-ZA"/>
        </w:rPr>
        <w:t>Bezuidenhout</w:t>
      </w:r>
      <w:proofErr w:type="spellEnd"/>
      <w:r w:rsidRPr="00CA7CED">
        <w:rPr>
          <w:rFonts w:ascii="Arial" w:eastAsia="Times New Roman" w:hAnsi="Arial" w:cs="Arial"/>
          <w:i/>
          <w:iCs/>
          <w:color w:val="000000"/>
          <w:lang w:eastAsia="en-ZA"/>
        </w:rPr>
        <w:t xml:space="preserve"> and Mieny</w:t>
      </w:r>
      <w:hyperlink r:id="rId10" w:tgtFrame="main" w:history="1">
        <w:r w:rsidRPr="00CA7CED">
          <w:rPr>
            <w:rFonts w:ascii="Arial" w:eastAsia="Times New Roman" w:hAnsi="Arial" w:cs="Arial"/>
            <w:color w:val="0066FF"/>
            <w:lang w:eastAsia="en-ZA"/>
          </w:rPr>
          <w:t>1962 (2) SA 566 (A)</w:t>
        </w:r>
      </w:hyperlink>
      <w:r w:rsidRPr="00CA7CED">
        <w:rPr>
          <w:rFonts w:ascii="Arial" w:eastAsia="Times New Roman" w:hAnsi="Arial" w:cs="Arial"/>
          <w:color w:val="000000"/>
          <w:lang w:eastAsia="en-ZA"/>
        </w:rPr>
        <w:t> at 573E). It is not a presumption of law, but merely a permissible</w:t>
      </w:r>
      <w:proofErr w:type="gramStart"/>
      <w:r w:rsidRPr="00CA7CED">
        <w:rPr>
          <w:rFonts w:ascii="Arial" w:eastAsia="Times New Roman" w:hAnsi="Arial" w:cs="Arial"/>
          <w:color w:val="000000"/>
          <w:lang w:eastAsia="en-ZA"/>
        </w:rPr>
        <w:t>  H</w:t>
      </w:r>
      <w:proofErr w:type="gramEnd"/>
      <w:r w:rsidRPr="00CA7CED">
        <w:rPr>
          <w:rFonts w:ascii="Arial" w:eastAsia="Times New Roman" w:hAnsi="Arial" w:cs="Arial"/>
          <w:color w:val="000000"/>
          <w:lang w:eastAsia="en-ZA"/>
        </w:rPr>
        <w:t> inference which the court may employ if upon all the facts it appears to be justified (</w:t>
      </w:r>
      <w:proofErr w:type="spellStart"/>
      <w:r w:rsidRPr="00CA7CED">
        <w:rPr>
          <w:rFonts w:ascii="Arial" w:eastAsia="Times New Roman" w:hAnsi="Arial" w:cs="Arial"/>
          <w:color w:val="000000"/>
          <w:lang w:eastAsia="en-ZA"/>
        </w:rPr>
        <w:t>Zeffertt</w:t>
      </w:r>
      <w:proofErr w:type="spellEnd"/>
      <w:r w:rsidRPr="00CA7CED">
        <w:rPr>
          <w:rFonts w:ascii="Arial" w:eastAsia="Times New Roman" w:hAnsi="Arial" w:cs="Arial"/>
          <w:color w:val="000000"/>
          <w:lang w:eastAsia="en-ZA"/>
        </w:rPr>
        <w:t xml:space="preserve"> &amp; </w:t>
      </w:r>
      <w:proofErr w:type="spellStart"/>
      <w:r w:rsidRPr="00CA7CED">
        <w:rPr>
          <w:rFonts w:ascii="Arial" w:eastAsia="Times New Roman" w:hAnsi="Arial" w:cs="Arial"/>
          <w:color w:val="000000"/>
          <w:lang w:eastAsia="en-ZA"/>
        </w:rPr>
        <w:t>Paizes</w:t>
      </w:r>
      <w:proofErr w:type="spellEnd"/>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The South African Law of Evidence</w:t>
      </w:r>
      <w:r w:rsidRPr="00CA7CED">
        <w:rPr>
          <w:rFonts w:ascii="Arial" w:eastAsia="Times New Roman" w:hAnsi="Arial" w:cs="Arial"/>
          <w:color w:val="000000"/>
          <w:lang w:eastAsia="en-ZA"/>
        </w:rPr>
        <w:t xml:space="preserve"> 2 </w:t>
      </w:r>
      <w:proofErr w:type="spellStart"/>
      <w:r w:rsidRPr="00CA7CED">
        <w:rPr>
          <w:rFonts w:ascii="Arial" w:eastAsia="Times New Roman" w:hAnsi="Arial" w:cs="Arial"/>
          <w:color w:val="000000"/>
          <w:lang w:eastAsia="en-ZA"/>
        </w:rPr>
        <w:t>ed</w:t>
      </w:r>
      <w:proofErr w:type="spellEnd"/>
      <w:r w:rsidRPr="00CA7CED">
        <w:rPr>
          <w:rFonts w:ascii="Arial" w:eastAsia="Times New Roman" w:hAnsi="Arial" w:cs="Arial"/>
          <w:color w:val="000000"/>
          <w:lang w:eastAsia="en-ZA"/>
        </w:rPr>
        <w:t xml:space="preserve"> at 219). It is usually invoked in circumstances when the only known facts, relating to negligence, consist of the occurrence itself (see </w:t>
      </w:r>
      <w:proofErr w:type="spellStart"/>
      <w:r w:rsidRPr="00CA7CED">
        <w:rPr>
          <w:rFonts w:ascii="Arial" w:eastAsia="Times New Roman" w:hAnsi="Arial" w:cs="Arial"/>
          <w:i/>
          <w:iCs/>
          <w:color w:val="000000"/>
          <w:lang w:eastAsia="en-ZA"/>
        </w:rPr>
        <w:t>Groenewald</w:t>
      </w:r>
      <w:proofErr w:type="spellEnd"/>
      <w:r w:rsidRPr="00CA7CED">
        <w:rPr>
          <w:rFonts w:ascii="Arial" w:eastAsia="Times New Roman" w:hAnsi="Arial" w:cs="Arial"/>
          <w:i/>
          <w:iCs/>
          <w:color w:val="000000"/>
          <w:lang w:eastAsia="en-ZA"/>
        </w:rPr>
        <w:t xml:space="preserve"> v </w:t>
      </w:r>
      <w:proofErr w:type="spellStart"/>
      <w:r w:rsidRPr="00CA7CED">
        <w:rPr>
          <w:rFonts w:ascii="Arial" w:eastAsia="Times New Roman" w:hAnsi="Arial" w:cs="Arial"/>
          <w:i/>
          <w:iCs/>
          <w:color w:val="000000"/>
          <w:lang w:eastAsia="en-ZA"/>
        </w:rPr>
        <w:t>Conradie</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Groenewald</w:t>
      </w:r>
      <w:proofErr w:type="spellEnd"/>
      <w:r w:rsidRPr="00CA7CED">
        <w:rPr>
          <w:rFonts w:ascii="Arial" w:eastAsia="Times New Roman" w:hAnsi="Arial" w:cs="Arial"/>
          <w:i/>
          <w:iCs/>
          <w:color w:val="000000"/>
          <w:lang w:eastAsia="en-ZA"/>
        </w:rPr>
        <w:t xml:space="preserve"> en </w:t>
      </w:r>
      <w:proofErr w:type="spellStart"/>
      <w:r w:rsidRPr="00CA7CED">
        <w:rPr>
          <w:rFonts w:ascii="Arial" w:eastAsia="Times New Roman" w:hAnsi="Arial" w:cs="Arial"/>
          <w:i/>
          <w:iCs/>
          <w:color w:val="000000"/>
          <w:lang w:eastAsia="en-ZA"/>
        </w:rPr>
        <w:t>Andere</w:t>
      </w:r>
      <w:proofErr w:type="spellEnd"/>
      <w:r w:rsidRPr="00CA7CED">
        <w:rPr>
          <w:rFonts w:ascii="Arial" w:eastAsia="Times New Roman" w:hAnsi="Arial" w:cs="Arial"/>
          <w:i/>
          <w:iCs/>
          <w:color w:val="000000"/>
          <w:lang w:eastAsia="en-ZA"/>
        </w:rPr>
        <w:t xml:space="preserve"> v Auto Protection Insurance Co Ltd</w:t>
      </w:r>
      <w:hyperlink r:id="rId11" w:tgtFrame="main" w:history="1">
        <w:r w:rsidRPr="00CA7CED">
          <w:rPr>
            <w:rFonts w:ascii="Arial" w:eastAsia="Times New Roman" w:hAnsi="Arial" w:cs="Arial"/>
            <w:color w:val="0066FF"/>
            <w:lang w:eastAsia="en-ZA"/>
          </w:rPr>
          <w:t>1965 (1) SA 184 (A)</w:t>
        </w:r>
      </w:hyperlink>
      <w:r w:rsidRPr="00CA7CED">
        <w:rPr>
          <w:rFonts w:ascii="Arial" w:eastAsia="Times New Roman" w:hAnsi="Arial" w:cs="Arial"/>
          <w:color w:val="000000"/>
          <w:lang w:eastAsia="en-ZA"/>
        </w:rPr>
        <w:t>  I at 187F) — where the occurrence may be of such a nature as to warrant an inference of negligence. The maxim alters neither the incidence of the onus nor the rules of pleading (</w:t>
      </w:r>
      <w:proofErr w:type="spellStart"/>
      <w:r w:rsidRPr="00CA7CED">
        <w:rPr>
          <w:rFonts w:ascii="Arial" w:eastAsia="Times New Roman" w:hAnsi="Arial" w:cs="Arial"/>
          <w:i/>
          <w:iCs/>
          <w:color w:val="000000"/>
          <w:lang w:eastAsia="en-ZA"/>
        </w:rPr>
        <w:t>Madyosi</w:t>
      </w:r>
      <w:proofErr w:type="spellEnd"/>
      <w:r w:rsidRPr="00CA7CED">
        <w:rPr>
          <w:rFonts w:ascii="Arial" w:eastAsia="Times New Roman" w:hAnsi="Arial" w:cs="Arial"/>
          <w:i/>
          <w:iCs/>
          <w:color w:val="000000"/>
          <w:lang w:eastAsia="en-ZA"/>
        </w:rPr>
        <w:t xml:space="preserve"> v SA Eagle Insurance Co Ltd</w:t>
      </w:r>
      <w:hyperlink r:id="rId12" w:tgtFrame="main" w:history="1">
        <w:r w:rsidRPr="00CA7CED">
          <w:rPr>
            <w:rFonts w:ascii="Arial" w:eastAsia="Times New Roman" w:hAnsi="Arial" w:cs="Arial"/>
            <w:color w:val="0066FF"/>
            <w:lang w:eastAsia="en-ZA"/>
          </w:rPr>
          <w:t>1990 (3) SA 442 (A)</w:t>
        </w:r>
      </w:hyperlink>
      <w:r w:rsidRPr="00CA7CED">
        <w:rPr>
          <w:rFonts w:ascii="Arial" w:eastAsia="Times New Roman" w:hAnsi="Arial" w:cs="Arial"/>
          <w:color w:val="000000"/>
          <w:lang w:eastAsia="en-ZA"/>
        </w:rPr>
        <w:t> at 445F) — it being trite that the onus resting upon a plaintiff never shifts (</w:t>
      </w:r>
      <w:r w:rsidRPr="00CA7CED">
        <w:rPr>
          <w:rFonts w:ascii="Arial" w:eastAsia="Times New Roman" w:hAnsi="Arial" w:cs="Arial"/>
          <w:i/>
          <w:iCs/>
          <w:color w:val="000000"/>
          <w:lang w:eastAsia="en-ZA"/>
        </w:rPr>
        <w:t xml:space="preserve">Arthur v </w:t>
      </w:r>
      <w:proofErr w:type="spellStart"/>
      <w:r w:rsidRPr="00CA7CED">
        <w:rPr>
          <w:rFonts w:ascii="Arial" w:eastAsia="Times New Roman" w:hAnsi="Arial" w:cs="Arial"/>
          <w:i/>
          <w:iCs/>
          <w:color w:val="000000"/>
          <w:lang w:eastAsia="en-ZA"/>
        </w:rPr>
        <w:t>Bezuidenhout</w:t>
      </w:r>
      <w:proofErr w:type="spellEnd"/>
      <w:r w:rsidRPr="00CA7CED">
        <w:rPr>
          <w:rFonts w:ascii="Arial" w:eastAsia="Times New Roman" w:hAnsi="Arial" w:cs="Arial"/>
          <w:i/>
          <w:iCs/>
          <w:color w:val="000000"/>
          <w:lang w:eastAsia="en-ZA"/>
        </w:rPr>
        <w:t xml:space="preserve"> and </w:t>
      </w:r>
      <w:proofErr w:type="spellStart"/>
      <w:r w:rsidRPr="00CA7CED">
        <w:rPr>
          <w:rFonts w:ascii="Arial" w:eastAsia="Times New Roman" w:hAnsi="Arial" w:cs="Arial"/>
          <w:i/>
          <w:iCs/>
          <w:color w:val="000000"/>
          <w:lang w:eastAsia="en-ZA"/>
        </w:rPr>
        <w:t>Mieny</w:t>
      </w:r>
      <w:proofErr w:type="spellEnd"/>
      <w:r w:rsidRPr="00CA7CED">
        <w:rPr>
          <w:rFonts w:ascii="Arial" w:eastAsia="Times New Roman" w:hAnsi="Arial" w:cs="Arial"/>
          <w:color w:val="000000"/>
          <w:lang w:eastAsia="en-ZA"/>
        </w:rPr>
        <w:t> at 573C). Nothing about its invocation or application, I dare say,</w:t>
      </w:r>
      <w:proofErr w:type="gramStart"/>
      <w:r w:rsidRPr="00CA7CED">
        <w:rPr>
          <w:rFonts w:ascii="Arial" w:eastAsia="Times New Roman" w:hAnsi="Arial" w:cs="Arial"/>
          <w:color w:val="000000"/>
          <w:lang w:eastAsia="en-ZA"/>
        </w:rPr>
        <w:t>  J</w:t>
      </w:r>
      <w:proofErr w:type="gramEnd"/>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p104</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color w:val="000000"/>
          <w:lang w:eastAsia="en-ZA"/>
        </w:rPr>
        <w:t>Ponnan</w:t>
      </w:r>
      <w:proofErr w:type="spellEnd"/>
      <w:r w:rsidRPr="00CA7CED">
        <w:rPr>
          <w:rFonts w:ascii="Arial" w:eastAsia="Times New Roman" w:hAnsi="Arial" w:cs="Arial"/>
          <w:color w:val="000000"/>
          <w:lang w:eastAsia="en-ZA"/>
        </w:rPr>
        <w:t xml:space="preserve"> JA (Leach JA, </w:t>
      </w:r>
      <w:proofErr w:type="spellStart"/>
      <w:r w:rsidRPr="00CA7CED">
        <w:rPr>
          <w:rFonts w:ascii="Arial" w:eastAsia="Times New Roman" w:hAnsi="Arial" w:cs="Arial"/>
          <w:color w:val="000000"/>
          <w:lang w:eastAsia="en-ZA"/>
        </w:rPr>
        <w:t>Saldulker</w:t>
      </w:r>
      <w:proofErr w:type="spellEnd"/>
      <w:r w:rsidRPr="00CA7CED">
        <w:rPr>
          <w:rFonts w:ascii="Arial" w:eastAsia="Times New Roman" w:hAnsi="Arial" w:cs="Arial"/>
          <w:color w:val="000000"/>
          <w:lang w:eastAsia="en-ZA"/>
        </w:rPr>
        <w:t xml:space="preserve"> JA, </w:t>
      </w:r>
      <w:proofErr w:type="spellStart"/>
      <w:r w:rsidRPr="00CA7CED">
        <w:rPr>
          <w:rFonts w:ascii="Arial" w:eastAsia="Times New Roman" w:hAnsi="Arial" w:cs="Arial"/>
          <w:color w:val="000000"/>
          <w:lang w:eastAsia="en-ZA"/>
        </w:rPr>
        <w:t>Mbha</w:t>
      </w:r>
      <w:proofErr w:type="spellEnd"/>
      <w:r w:rsidRPr="00CA7CED">
        <w:rPr>
          <w:rFonts w:ascii="Arial" w:eastAsia="Times New Roman" w:hAnsi="Arial" w:cs="Arial"/>
          <w:color w:val="000000"/>
          <w:lang w:eastAsia="en-ZA"/>
        </w:rPr>
        <w:t xml:space="preserve"> JA and </w:t>
      </w:r>
      <w:proofErr w:type="spellStart"/>
      <w:r w:rsidRPr="00CA7CED">
        <w:rPr>
          <w:rFonts w:ascii="Arial" w:eastAsia="Times New Roman" w:hAnsi="Arial" w:cs="Arial"/>
          <w:color w:val="000000"/>
          <w:lang w:eastAsia="en-ZA"/>
        </w:rPr>
        <w:t>Mathopo</w:t>
      </w:r>
      <w:proofErr w:type="spellEnd"/>
      <w:r w:rsidRPr="00CA7CED">
        <w:rPr>
          <w:rFonts w:ascii="Arial" w:eastAsia="Times New Roman" w:hAnsi="Arial" w:cs="Arial"/>
          <w:color w:val="000000"/>
          <w:lang w:eastAsia="en-ZA"/>
        </w:rPr>
        <w:t xml:space="preserve"> AJA concurring)</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A is intended to displace common sense. In the words of Lord Shaw in </w:t>
      </w:r>
      <w:r w:rsidRPr="00CA7CED">
        <w:rPr>
          <w:rFonts w:ascii="Arial" w:eastAsia="Times New Roman" w:hAnsi="Arial" w:cs="Arial"/>
          <w:i/>
          <w:iCs/>
          <w:color w:val="000000"/>
          <w:lang w:eastAsia="en-ZA"/>
        </w:rPr>
        <w:t>Ballard v Northern British Railway Co</w:t>
      </w:r>
      <w:r w:rsidRPr="00CA7CED">
        <w:rPr>
          <w:rFonts w:ascii="Arial" w:eastAsia="Times New Roman" w:hAnsi="Arial" w:cs="Arial"/>
          <w:color w:val="000000"/>
          <w:lang w:eastAsia="en-ZA"/>
        </w:rPr>
        <w:t> 60 Sc LR 441, 'the expression need not be magnified into a legal rule: it simply has its place in that scheme of and search for causation upon which the mind sets itself working' (cited with approval in </w:t>
      </w:r>
      <w:proofErr w:type="spellStart"/>
      <w:r w:rsidRPr="00CA7CED">
        <w:rPr>
          <w:rFonts w:ascii="Arial" w:eastAsia="Times New Roman" w:hAnsi="Arial" w:cs="Arial"/>
          <w:i/>
          <w:iCs/>
          <w:color w:val="000000"/>
          <w:lang w:eastAsia="en-ZA"/>
        </w:rPr>
        <w:t>Naude</w:t>
      </w:r>
      <w:proofErr w:type="spellEnd"/>
      <w:r w:rsidRPr="00CA7CED">
        <w:rPr>
          <w:rFonts w:ascii="Arial" w:eastAsia="Times New Roman" w:hAnsi="Arial" w:cs="Arial"/>
          <w:i/>
          <w:iCs/>
          <w:color w:val="000000"/>
          <w:lang w:eastAsia="en-ZA"/>
        </w:rPr>
        <w:t xml:space="preserve"> NO v Transvaal Boot and Shoe Manufacturing Co</w:t>
      </w:r>
      <w:r w:rsidRPr="00CA7CED">
        <w:rPr>
          <w:rFonts w:ascii="Arial" w:eastAsia="Times New Roman" w:hAnsi="Arial" w:cs="Arial"/>
          <w:color w:val="000000"/>
          <w:lang w:eastAsia="en-ZA"/>
        </w:rPr>
        <w:t> 1938 AD 379 and </w:t>
      </w:r>
      <w:r w:rsidRPr="00CA7CED">
        <w:rPr>
          <w:rFonts w:ascii="Arial" w:eastAsia="Times New Roman" w:hAnsi="Arial" w:cs="Arial"/>
          <w:i/>
          <w:iCs/>
          <w:color w:val="000000"/>
          <w:lang w:eastAsia="en-ZA"/>
        </w:rPr>
        <w:t xml:space="preserve">Arthur v </w:t>
      </w:r>
      <w:proofErr w:type="spellStart"/>
      <w:r w:rsidRPr="00CA7CED">
        <w:rPr>
          <w:rFonts w:ascii="Arial" w:eastAsia="Times New Roman" w:hAnsi="Arial" w:cs="Arial"/>
          <w:i/>
          <w:iCs/>
          <w:color w:val="000000"/>
          <w:lang w:eastAsia="en-ZA"/>
        </w:rPr>
        <w:t>Bezuidenhout</w:t>
      </w:r>
      <w:proofErr w:type="spellEnd"/>
      <w:r w:rsidRPr="00CA7CED">
        <w:rPr>
          <w:rFonts w:ascii="Arial" w:eastAsia="Times New Roman" w:hAnsi="Arial" w:cs="Arial"/>
          <w:i/>
          <w:iCs/>
          <w:color w:val="000000"/>
          <w:lang w:eastAsia="en-ZA"/>
        </w:rPr>
        <w:t xml:space="preserve"> and </w:t>
      </w:r>
      <w:proofErr w:type="spellStart"/>
      <w:r w:rsidRPr="00CA7CED">
        <w:rPr>
          <w:rFonts w:ascii="Arial" w:eastAsia="Times New Roman" w:hAnsi="Arial" w:cs="Arial"/>
          <w:i/>
          <w:iCs/>
          <w:color w:val="000000"/>
          <w:lang w:eastAsia="en-ZA"/>
        </w:rPr>
        <w:t>Mieny</w:t>
      </w:r>
      <w:proofErr w:type="spellEnd"/>
      <w:r w:rsidRPr="00CA7CED">
        <w:rPr>
          <w:rFonts w:ascii="Arial" w:eastAsia="Times New Roman" w:hAnsi="Arial" w:cs="Arial"/>
          <w:color w:val="000000"/>
          <w:lang w:eastAsia="en-ZA"/>
        </w:rPr>
        <w:t> at 573F – G).  B</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[11] In </w:t>
      </w:r>
      <w:proofErr w:type="spellStart"/>
      <w:r w:rsidRPr="00CA7CED">
        <w:rPr>
          <w:rFonts w:ascii="Arial" w:eastAsia="Times New Roman" w:hAnsi="Arial" w:cs="Arial"/>
          <w:i/>
          <w:iCs/>
          <w:color w:val="000000"/>
          <w:lang w:eastAsia="en-ZA"/>
        </w:rPr>
        <w:t>Sardi</w:t>
      </w:r>
      <w:proofErr w:type="spellEnd"/>
      <w:r w:rsidRPr="00CA7CED">
        <w:rPr>
          <w:rFonts w:ascii="Arial" w:eastAsia="Times New Roman" w:hAnsi="Arial" w:cs="Arial"/>
          <w:i/>
          <w:iCs/>
          <w:color w:val="000000"/>
          <w:lang w:eastAsia="en-ZA"/>
        </w:rPr>
        <w:t xml:space="preserve"> and Others v Standard and General Insurance Co Ltd</w:t>
      </w:r>
      <w:hyperlink r:id="rId13" w:tgtFrame="main" w:history="1">
        <w:r w:rsidRPr="00CA7CED">
          <w:rPr>
            <w:rFonts w:ascii="Arial" w:eastAsia="Times New Roman" w:hAnsi="Arial" w:cs="Arial"/>
            <w:color w:val="0066FF"/>
            <w:lang w:eastAsia="en-ZA"/>
          </w:rPr>
          <w:t>1977 (3) SA 776 (A)</w:t>
        </w:r>
      </w:hyperlink>
      <w:r w:rsidRPr="00CA7CED">
        <w:rPr>
          <w:rFonts w:ascii="Arial" w:eastAsia="Times New Roman" w:hAnsi="Arial" w:cs="Arial"/>
          <w:color w:val="000000"/>
          <w:lang w:eastAsia="en-ZA"/>
        </w:rPr>
        <w:t> at 780C – H Holmes JA made plain that it is inappropriate to resort to piecemeal processes of reasoning and to split  C up the enquiry regarding proof of negligence into two stages. He emphasised that there is only one enquiry, namely whether the plaintiff, having regard to all of the evidence in the case, has discharged the onus of proving, on a balance of probabilities, the negligence averred against the defendant. In that regard the learned judge of appeal stated:</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D    'As INNES, C.J. pertinently insisted in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1924 A.D. 438 at p. 445, lines 8 – 9, ''It is really a question of inference. It is perhaps better to leave the question in the realm of inference than to become enmeshed in the evolved mystique of the maxim. The person, against whom the inference of negligence is so sought to be drawn, may give or adduce evidence seeking to explain that the occurrence was unrelated  E to any negligence on his part. The Court will test the explanation by considerations such as probability and credibility; see </w:t>
      </w:r>
      <w:proofErr w:type="spellStart"/>
      <w:r w:rsidRPr="00CA7CED">
        <w:rPr>
          <w:rFonts w:ascii="Arial" w:eastAsia="Times New Roman" w:hAnsi="Arial" w:cs="Arial"/>
          <w:i/>
          <w:iCs/>
          <w:color w:val="000000"/>
          <w:lang w:eastAsia="en-ZA"/>
        </w:rPr>
        <w:t>Rankisson</w:t>
      </w:r>
      <w:proofErr w:type="spellEnd"/>
      <w:r w:rsidRPr="00CA7CED">
        <w:rPr>
          <w:rFonts w:ascii="Arial" w:eastAsia="Times New Roman" w:hAnsi="Arial" w:cs="Arial"/>
          <w:i/>
          <w:iCs/>
          <w:color w:val="000000"/>
          <w:lang w:eastAsia="en-ZA"/>
        </w:rPr>
        <w:t xml:space="preserve"> &amp; Son v Springfield Omnibus Services (Pty.) Ltd</w:t>
      </w:r>
      <w:r w:rsidRPr="00CA7CED">
        <w:rPr>
          <w:rFonts w:ascii="Arial" w:eastAsia="Times New Roman" w:hAnsi="Arial" w:cs="Arial"/>
          <w:color w:val="000000"/>
          <w:lang w:eastAsia="en-ZA"/>
        </w:rPr>
        <w:t>., 1964 (1) SA 609 (N) at p. 616D. At the end of the case, the Court has to decide whether, on all of the evidence and the probabilities and the inferences, the plaintiff has discharged the </w:t>
      </w:r>
      <w:r w:rsidRPr="00CA7CED">
        <w:rPr>
          <w:rFonts w:ascii="Arial" w:eastAsia="Times New Roman" w:hAnsi="Arial" w:cs="Arial"/>
          <w:i/>
          <w:iCs/>
          <w:color w:val="000000"/>
          <w:lang w:eastAsia="en-ZA"/>
        </w:rPr>
        <w:t>onus</w:t>
      </w:r>
      <w:r w:rsidRPr="00CA7CED">
        <w:rPr>
          <w:rFonts w:ascii="Arial" w:eastAsia="Times New Roman" w:hAnsi="Arial" w:cs="Arial"/>
          <w:color w:val="000000"/>
          <w:lang w:eastAsia="en-ZA"/>
        </w:rPr>
        <w:t> of proof on the pleadings on a preponderance of</w:t>
      </w:r>
      <w:proofErr w:type="gramStart"/>
      <w:r w:rsidRPr="00CA7CED">
        <w:rPr>
          <w:rFonts w:ascii="Arial" w:eastAsia="Times New Roman" w:hAnsi="Arial" w:cs="Arial"/>
          <w:color w:val="000000"/>
          <w:lang w:eastAsia="en-ZA"/>
        </w:rPr>
        <w:t>  </w:t>
      </w:r>
      <w:proofErr w:type="spellStart"/>
      <w:r w:rsidRPr="00CA7CED">
        <w:rPr>
          <w:rFonts w:ascii="Arial" w:eastAsia="Times New Roman" w:hAnsi="Arial" w:cs="Arial"/>
          <w:color w:val="000000"/>
          <w:lang w:eastAsia="en-ZA"/>
        </w:rPr>
        <w:t>Fprobability</w:t>
      </w:r>
      <w:proofErr w:type="spellEnd"/>
      <w:proofErr w:type="gramEnd"/>
      <w:r w:rsidRPr="00CA7CED">
        <w:rPr>
          <w:rFonts w:ascii="Arial" w:eastAsia="Times New Roman" w:hAnsi="Arial" w:cs="Arial"/>
          <w:color w:val="000000"/>
          <w:lang w:eastAsia="en-ZA"/>
        </w:rPr>
        <w:t>, just as the Court would do in any other case concerning negligence. In this final analysis, the Court does not adopt the piecemeal approach of </w:t>
      </w:r>
      <w:r w:rsidRPr="00CA7CED">
        <w:rPr>
          <w:rFonts w:ascii="Arial" w:eastAsia="Times New Roman" w:hAnsi="Arial" w:cs="Arial"/>
          <w:i/>
          <w:iCs/>
          <w:color w:val="000000"/>
          <w:lang w:eastAsia="en-ZA"/>
        </w:rPr>
        <w:t>(a)</w:t>
      </w:r>
      <w:r w:rsidRPr="00CA7CED">
        <w:rPr>
          <w:rFonts w:ascii="Arial" w:eastAsia="Times New Roman" w:hAnsi="Arial" w:cs="Arial"/>
          <w:color w:val="000000"/>
          <w:lang w:eastAsia="en-ZA"/>
        </w:rPr>
        <w:t>, first drawing the inference of negligence from the occurrence itself, and regarding this as a </w:t>
      </w:r>
      <w:r w:rsidRPr="00CA7CED">
        <w:rPr>
          <w:rFonts w:ascii="Arial" w:eastAsia="Times New Roman" w:hAnsi="Arial" w:cs="Arial"/>
          <w:i/>
          <w:iCs/>
          <w:color w:val="000000"/>
          <w:lang w:eastAsia="en-ZA"/>
        </w:rPr>
        <w:t>prima facie</w:t>
      </w:r>
      <w:r w:rsidRPr="00CA7CED">
        <w:rPr>
          <w:rFonts w:ascii="Arial" w:eastAsia="Times New Roman" w:hAnsi="Arial" w:cs="Arial"/>
          <w:color w:val="000000"/>
          <w:lang w:eastAsia="en-ZA"/>
        </w:rPr>
        <w:t> case; and then </w:t>
      </w:r>
      <w:r w:rsidRPr="00CA7CED">
        <w:rPr>
          <w:rFonts w:ascii="Arial" w:eastAsia="Times New Roman" w:hAnsi="Arial" w:cs="Arial"/>
          <w:i/>
          <w:iCs/>
          <w:color w:val="000000"/>
          <w:lang w:eastAsia="en-ZA"/>
        </w:rPr>
        <w:t>(b)</w:t>
      </w:r>
      <w:r w:rsidRPr="00CA7CED">
        <w:rPr>
          <w:rFonts w:ascii="Arial" w:eastAsia="Times New Roman" w:hAnsi="Arial" w:cs="Arial"/>
          <w:color w:val="000000"/>
          <w:lang w:eastAsia="en-ZA"/>
        </w:rPr>
        <w:t>, deciding whether this has been rebutted by the defendant's explanation. See </w:t>
      </w:r>
      <w:r w:rsidRPr="00CA7CED">
        <w:rPr>
          <w:rFonts w:ascii="Arial" w:eastAsia="Times New Roman" w:hAnsi="Arial" w:cs="Arial"/>
          <w:i/>
          <w:iCs/>
          <w:color w:val="000000"/>
          <w:lang w:eastAsia="en-ZA"/>
        </w:rPr>
        <w:t>R. v Sacco</w:t>
      </w:r>
      <w:r w:rsidRPr="00CA7CED">
        <w:rPr>
          <w:rFonts w:ascii="Arial" w:eastAsia="Times New Roman" w:hAnsi="Arial" w:cs="Arial"/>
          <w:color w:val="000000"/>
          <w:lang w:eastAsia="en-ZA"/>
        </w:rPr>
        <w:t>, 1958 (2) SA 349 (N) at p. 352; </w:t>
      </w:r>
      <w:proofErr w:type="spellStart"/>
      <w:r w:rsidRPr="00CA7CED">
        <w:rPr>
          <w:rFonts w:ascii="Arial" w:eastAsia="Times New Roman" w:hAnsi="Arial" w:cs="Arial"/>
          <w:i/>
          <w:iCs/>
          <w:color w:val="000000"/>
          <w:lang w:eastAsia="en-ZA"/>
        </w:rPr>
        <w:t>Grootfontein</w:t>
      </w:r>
      <w:proofErr w:type="spellEnd"/>
      <w:r w:rsidRPr="00CA7CED">
        <w:rPr>
          <w:rFonts w:ascii="Arial" w:eastAsia="Times New Roman" w:hAnsi="Arial" w:cs="Arial"/>
          <w:i/>
          <w:iCs/>
          <w:color w:val="000000"/>
          <w:lang w:eastAsia="en-ZA"/>
        </w:rPr>
        <w:t xml:space="preserve"> Dairy v </w:t>
      </w:r>
      <w:proofErr w:type="spellStart"/>
      <w:r w:rsidRPr="00CA7CED">
        <w:rPr>
          <w:rFonts w:ascii="Arial" w:eastAsia="Times New Roman" w:hAnsi="Arial" w:cs="Arial"/>
          <w:i/>
          <w:iCs/>
          <w:color w:val="000000"/>
          <w:lang w:eastAsia="en-ZA"/>
        </w:rPr>
        <w:t>Nel</w:t>
      </w:r>
      <w:proofErr w:type="spellEnd"/>
      <w:r w:rsidRPr="00CA7CED">
        <w:rPr>
          <w:rFonts w:ascii="Arial" w:eastAsia="Times New Roman" w:hAnsi="Arial" w:cs="Arial"/>
          <w:color w:val="000000"/>
          <w:lang w:eastAsia="en-ZA"/>
        </w:rPr>
        <w:t>, 1945 (2) P.H. 15 (A.D.); </w:t>
      </w:r>
      <w:r w:rsidRPr="00CA7CED">
        <w:rPr>
          <w:rFonts w:ascii="Arial" w:eastAsia="Times New Roman" w:hAnsi="Arial" w:cs="Arial"/>
          <w:i/>
          <w:iCs/>
          <w:color w:val="000000"/>
          <w:lang w:eastAsia="en-ZA"/>
        </w:rPr>
        <w:t xml:space="preserve">Arthur v </w:t>
      </w:r>
      <w:proofErr w:type="spellStart"/>
      <w:r w:rsidRPr="00CA7CED">
        <w:rPr>
          <w:rFonts w:ascii="Arial" w:eastAsia="Times New Roman" w:hAnsi="Arial" w:cs="Arial"/>
          <w:i/>
          <w:iCs/>
          <w:color w:val="000000"/>
          <w:lang w:eastAsia="en-ZA"/>
        </w:rPr>
        <w:t>Bezuidenhout</w:t>
      </w:r>
      <w:proofErr w:type="spellEnd"/>
      <w:r w:rsidRPr="00CA7CED">
        <w:rPr>
          <w:rFonts w:ascii="Arial" w:eastAsia="Times New Roman" w:hAnsi="Arial" w:cs="Arial"/>
          <w:i/>
          <w:iCs/>
          <w:color w:val="000000"/>
          <w:lang w:eastAsia="en-ZA"/>
        </w:rPr>
        <w:t xml:space="preserve"> and </w:t>
      </w:r>
      <w:proofErr w:type="spellStart"/>
      <w:r w:rsidRPr="00CA7CED">
        <w:rPr>
          <w:rFonts w:ascii="Arial" w:eastAsia="Times New Roman" w:hAnsi="Arial" w:cs="Arial"/>
          <w:i/>
          <w:iCs/>
          <w:color w:val="000000"/>
          <w:lang w:eastAsia="en-ZA"/>
        </w:rPr>
        <w:t>Mieny</w:t>
      </w:r>
      <w:proofErr w:type="spellEnd"/>
      <w:r w:rsidRPr="00CA7CED">
        <w:rPr>
          <w:rFonts w:ascii="Arial" w:eastAsia="Times New Roman" w:hAnsi="Arial" w:cs="Arial"/>
          <w:color w:val="000000"/>
          <w:lang w:eastAsia="en-ZA"/>
        </w:rPr>
        <w:t>,</w:t>
      </w:r>
      <w:proofErr w:type="gramStart"/>
      <w:r w:rsidRPr="00CA7CED">
        <w:rPr>
          <w:rFonts w:ascii="Arial" w:eastAsia="Times New Roman" w:hAnsi="Arial" w:cs="Arial"/>
          <w:color w:val="000000"/>
          <w:lang w:eastAsia="en-ZA"/>
        </w:rPr>
        <w:t>  G</w:t>
      </w:r>
      <w:proofErr w:type="gramEnd"/>
      <w:r w:rsidRPr="00CA7CED">
        <w:rPr>
          <w:rFonts w:ascii="Arial" w:eastAsia="Times New Roman" w:hAnsi="Arial" w:cs="Arial"/>
          <w:color w:val="000000"/>
          <w:lang w:eastAsia="en-ZA"/>
        </w:rPr>
        <w:t> </w:t>
      </w:r>
      <w:hyperlink r:id="rId14" w:tgtFrame="main" w:history="1">
        <w:r w:rsidRPr="00CA7CED">
          <w:rPr>
            <w:rFonts w:ascii="Arial" w:eastAsia="Times New Roman" w:hAnsi="Arial" w:cs="Arial"/>
            <w:color w:val="0066FF"/>
            <w:lang w:eastAsia="en-ZA"/>
          </w:rPr>
          <w:t>1962 (2) SA 566 (AD)</w:t>
        </w:r>
      </w:hyperlink>
      <w:r w:rsidRPr="00CA7CED">
        <w:rPr>
          <w:rFonts w:ascii="Arial" w:eastAsia="Times New Roman" w:hAnsi="Arial" w:cs="Arial"/>
          <w:color w:val="000000"/>
          <w:lang w:eastAsia="en-ZA"/>
        </w:rPr>
        <w:t> at pp. 574 – 576.'</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[12] Thus in every case, including one where the maxim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is applicable, the enquiry at the end of the case is whether the plaintiff has discharged the onus resting upon her in connection with the issue of negligence  H (</w:t>
      </w:r>
      <w:r w:rsidRPr="00CA7CED">
        <w:rPr>
          <w:rFonts w:ascii="Arial" w:eastAsia="Times New Roman" w:hAnsi="Arial" w:cs="Arial"/>
          <w:i/>
          <w:iCs/>
          <w:color w:val="000000"/>
          <w:lang w:eastAsia="en-ZA"/>
        </w:rPr>
        <w:t>Osborne Panama SA v Shell &amp; BP South African Petroleum Refineries (Pty) Ltd and Others</w:t>
      </w:r>
      <w:hyperlink r:id="rId15" w:tgtFrame="main" w:history="1">
        <w:r w:rsidRPr="00CA7CED">
          <w:rPr>
            <w:rFonts w:ascii="Arial" w:eastAsia="Times New Roman" w:hAnsi="Arial" w:cs="Arial"/>
            <w:color w:val="0066FF"/>
            <w:lang w:eastAsia="en-ZA"/>
          </w:rPr>
          <w:t>1982 (4) SA 890 (A)</w:t>
        </w:r>
      </w:hyperlink>
      <w:r w:rsidRPr="00CA7CED">
        <w:rPr>
          <w:rFonts w:ascii="Arial" w:eastAsia="Times New Roman" w:hAnsi="Arial" w:cs="Arial"/>
          <w:color w:val="000000"/>
          <w:lang w:eastAsia="en-ZA"/>
        </w:rPr>
        <w:t xml:space="preserve"> at 897H – 898A). That being so, and given what Holmes JA described as the 'evolved mystique of the maxim', the time may well have come for us to heed the call of Lord Justice </w:t>
      </w:r>
      <w:proofErr w:type="spellStart"/>
      <w:r w:rsidRPr="00CA7CED">
        <w:rPr>
          <w:rFonts w:ascii="Arial" w:eastAsia="Times New Roman" w:hAnsi="Arial" w:cs="Arial"/>
          <w:color w:val="000000"/>
          <w:lang w:eastAsia="en-ZA"/>
        </w:rPr>
        <w:t>Hobhouse</w:t>
      </w:r>
      <w:proofErr w:type="spellEnd"/>
      <w:r w:rsidRPr="00CA7CED">
        <w:rPr>
          <w:rFonts w:ascii="Arial" w:eastAsia="Times New Roman" w:hAnsi="Arial" w:cs="Arial"/>
          <w:color w:val="000000"/>
          <w:lang w:eastAsia="en-ZA"/>
        </w:rPr>
        <w:t xml:space="preserve"> to jettison it from our legal lexicon. In that regard he stated in </w:t>
      </w:r>
      <w:proofErr w:type="spellStart"/>
      <w:r w:rsidRPr="00CA7CED">
        <w:rPr>
          <w:rFonts w:ascii="Arial" w:eastAsia="Times New Roman" w:hAnsi="Arial" w:cs="Arial"/>
          <w:i/>
          <w:iCs/>
          <w:color w:val="000000"/>
          <w:lang w:eastAsia="en-ZA"/>
        </w:rPr>
        <w:t>Ratcliffe</w:t>
      </w:r>
      <w:proofErr w:type="spellEnd"/>
      <w:r w:rsidRPr="00CA7CED">
        <w:rPr>
          <w:rFonts w:ascii="Arial" w:eastAsia="Times New Roman" w:hAnsi="Arial" w:cs="Arial"/>
          <w:i/>
          <w:iCs/>
          <w:color w:val="000000"/>
          <w:lang w:eastAsia="en-ZA"/>
        </w:rPr>
        <w:t xml:space="preserve"> v Plymouth and Torbay Health Authority</w:t>
      </w:r>
      <w:r w:rsidRPr="00CA7CED">
        <w:rPr>
          <w:rFonts w:ascii="Arial" w:eastAsia="Times New Roman" w:hAnsi="Arial" w:cs="Arial"/>
          <w:color w:val="000000"/>
          <w:lang w:eastAsia="en-ZA"/>
        </w:rPr>
        <w:t xml:space="preserve"> I [1998] EWCA </w:t>
      </w:r>
      <w:proofErr w:type="spellStart"/>
      <w:r w:rsidRPr="00CA7CED">
        <w:rPr>
          <w:rFonts w:ascii="Arial" w:eastAsia="Times New Roman" w:hAnsi="Arial" w:cs="Arial"/>
          <w:color w:val="000000"/>
          <w:lang w:eastAsia="en-ZA"/>
        </w:rPr>
        <w:t>Civ</w:t>
      </w:r>
      <w:proofErr w:type="spellEnd"/>
      <w:r w:rsidRPr="00CA7CED">
        <w:rPr>
          <w:rFonts w:ascii="Arial" w:eastAsia="Times New Roman" w:hAnsi="Arial" w:cs="Arial"/>
          <w:color w:val="000000"/>
          <w:lang w:eastAsia="en-ZA"/>
        </w:rPr>
        <w:t xml:space="preserve"> 2000 (11 February 1998):</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'In my judgment the leading cases already give sufficient guidance to litigators and judges about the proper approach to the drawing of inferences and if I were to say anything further it would be confined to suggesting that the expression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should be dropped from the litigator's vocabulary and replaced by the phrase </w:t>
      </w:r>
      <w:r w:rsidRPr="00CA7CED">
        <w:rPr>
          <w:rFonts w:ascii="Arial" w:eastAsia="Times New Roman" w:hAnsi="Arial" w:cs="Arial"/>
          <w:i/>
          <w:iCs/>
          <w:color w:val="000000"/>
          <w:lang w:eastAsia="en-ZA"/>
        </w:rPr>
        <w:t>a prima facie case</w:t>
      </w:r>
      <w:r w:rsidRPr="00CA7CED">
        <w:rPr>
          <w:rFonts w:ascii="Arial" w:eastAsia="Times New Roman" w:hAnsi="Arial" w:cs="Arial"/>
          <w:color w:val="000000"/>
          <w:lang w:eastAsia="en-ZA"/>
        </w:rPr>
        <w:t>.  J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is not a principle of law: it does not relate to or raise any</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p105</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color w:val="000000"/>
          <w:lang w:eastAsia="en-ZA"/>
        </w:rPr>
        <w:t>Ponnan</w:t>
      </w:r>
      <w:proofErr w:type="spellEnd"/>
      <w:r w:rsidRPr="00CA7CED">
        <w:rPr>
          <w:rFonts w:ascii="Arial" w:eastAsia="Times New Roman" w:hAnsi="Arial" w:cs="Arial"/>
          <w:color w:val="000000"/>
          <w:lang w:eastAsia="en-ZA"/>
        </w:rPr>
        <w:t xml:space="preserve"> JA (Leach JA, </w:t>
      </w:r>
      <w:proofErr w:type="spellStart"/>
      <w:r w:rsidRPr="00CA7CED">
        <w:rPr>
          <w:rFonts w:ascii="Arial" w:eastAsia="Times New Roman" w:hAnsi="Arial" w:cs="Arial"/>
          <w:color w:val="000000"/>
          <w:lang w:eastAsia="en-ZA"/>
        </w:rPr>
        <w:t>Saldulker</w:t>
      </w:r>
      <w:proofErr w:type="spellEnd"/>
      <w:r w:rsidRPr="00CA7CED">
        <w:rPr>
          <w:rFonts w:ascii="Arial" w:eastAsia="Times New Roman" w:hAnsi="Arial" w:cs="Arial"/>
          <w:color w:val="000000"/>
          <w:lang w:eastAsia="en-ZA"/>
        </w:rPr>
        <w:t xml:space="preserve"> JA, </w:t>
      </w:r>
      <w:proofErr w:type="spellStart"/>
      <w:r w:rsidRPr="00CA7CED">
        <w:rPr>
          <w:rFonts w:ascii="Arial" w:eastAsia="Times New Roman" w:hAnsi="Arial" w:cs="Arial"/>
          <w:color w:val="000000"/>
          <w:lang w:eastAsia="en-ZA"/>
        </w:rPr>
        <w:t>Mbha</w:t>
      </w:r>
      <w:proofErr w:type="spellEnd"/>
      <w:r w:rsidRPr="00CA7CED">
        <w:rPr>
          <w:rFonts w:ascii="Arial" w:eastAsia="Times New Roman" w:hAnsi="Arial" w:cs="Arial"/>
          <w:color w:val="000000"/>
          <w:lang w:eastAsia="en-ZA"/>
        </w:rPr>
        <w:t xml:space="preserve"> JA and </w:t>
      </w:r>
      <w:proofErr w:type="spellStart"/>
      <w:r w:rsidRPr="00CA7CED">
        <w:rPr>
          <w:rFonts w:ascii="Arial" w:eastAsia="Times New Roman" w:hAnsi="Arial" w:cs="Arial"/>
          <w:color w:val="000000"/>
          <w:lang w:eastAsia="en-ZA"/>
        </w:rPr>
        <w:t>Mathopo</w:t>
      </w:r>
      <w:proofErr w:type="spellEnd"/>
      <w:r w:rsidRPr="00CA7CED">
        <w:rPr>
          <w:rFonts w:ascii="Arial" w:eastAsia="Times New Roman" w:hAnsi="Arial" w:cs="Arial"/>
          <w:color w:val="000000"/>
          <w:lang w:eastAsia="en-ZA"/>
        </w:rPr>
        <w:t xml:space="preserve"> AJA concurring)</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proofErr w:type="gramStart"/>
      <w:r w:rsidRPr="00CA7CED">
        <w:rPr>
          <w:rFonts w:ascii="Arial" w:eastAsia="Times New Roman" w:hAnsi="Arial" w:cs="Arial"/>
          <w:color w:val="000000"/>
          <w:lang w:eastAsia="en-ZA"/>
        </w:rPr>
        <w:t>presumption</w:t>
      </w:r>
      <w:proofErr w:type="gramEnd"/>
      <w:r w:rsidRPr="00CA7CED">
        <w:rPr>
          <w:rFonts w:ascii="Arial" w:eastAsia="Times New Roman" w:hAnsi="Arial" w:cs="Arial"/>
          <w:color w:val="000000"/>
          <w:lang w:eastAsia="en-ZA"/>
        </w:rPr>
        <w:t>. It is merely a guide to help to identify when a </w:t>
      </w:r>
      <w:r w:rsidRPr="00CA7CED">
        <w:rPr>
          <w:rFonts w:ascii="Arial" w:eastAsia="Times New Roman" w:hAnsi="Arial" w:cs="Arial"/>
          <w:i/>
          <w:iCs/>
          <w:color w:val="000000"/>
          <w:lang w:eastAsia="en-ZA"/>
        </w:rPr>
        <w:t>prima facie</w:t>
      </w:r>
      <w:proofErr w:type="gramStart"/>
      <w:r w:rsidRPr="00CA7CED">
        <w:rPr>
          <w:rFonts w:ascii="Arial" w:eastAsia="Times New Roman" w:hAnsi="Arial" w:cs="Arial"/>
          <w:color w:val="000000"/>
          <w:lang w:eastAsia="en-ZA"/>
        </w:rPr>
        <w:t>  A</w:t>
      </w:r>
      <w:proofErr w:type="gramEnd"/>
      <w:r w:rsidRPr="00CA7CED">
        <w:rPr>
          <w:rFonts w:ascii="Arial" w:eastAsia="Times New Roman" w:hAnsi="Arial" w:cs="Arial"/>
          <w:color w:val="000000"/>
          <w:lang w:eastAsia="en-ZA"/>
        </w:rPr>
        <w:t xml:space="preserve"> case is being made out. </w:t>
      </w:r>
      <w:proofErr w:type="gramStart"/>
      <w:r w:rsidRPr="00CA7CED">
        <w:rPr>
          <w:rFonts w:ascii="Arial" w:eastAsia="Times New Roman" w:hAnsi="Arial" w:cs="Arial"/>
          <w:color w:val="000000"/>
          <w:lang w:eastAsia="en-ZA"/>
        </w:rPr>
        <w:t>Where expert and factual evidence has been called on both sides at a trial its usefulness will normally have long since been exhausted.'</w:t>
      </w:r>
      <w:proofErr w:type="gramEnd"/>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[13] </w:t>
      </w:r>
      <w:bookmarkStart w:id="33" w:name="LPHit29"/>
      <w:bookmarkEnd w:id="33"/>
      <w:r w:rsidRPr="00CA7CED">
        <w:rPr>
          <w:rFonts w:ascii="Arial" w:eastAsia="Times New Roman" w:hAnsi="Arial" w:cs="Arial"/>
          <w:color w:val="000000"/>
          <w:lang w:eastAsia="en-ZA"/>
        </w:rPr>
        <w:t>Medical -negligence cases do sometimes involve questions of factual complexity and difficulty and may require the evaluation of technical and</w:t>
      </w:r>
      <w:proofErr w:type="gramStart"/>
      <w:r w:rsidRPr="00CA7CED">
        <w:rPr>
          <w:rFonts w:ascii="Arial" w:eastAsia="Times New Roman" w:hAnsi="Arial" w:cs="Arial"/>
          <w:color w:val="000000"/>
          <w:lang w:eastAsia="en-ZA"/>
        </w:rPr>
        <w:t>  B</w:t>
      </w:r>
      <w:proofErr w:type="gramEnd"/>
      <w:r w:rsidRPr="00CA7CED">
        <w:rPr>
          <w:rFonts w:ascii="Arial" w:eastAsia="Times New Roman" w:hAnsi="Arial" w:cs="Arial"/>
          <w:color w:val="000000"/>
          <w:lang w:eastAsia="en-ZA"/>
        </w:rPr>
        <w:t> conflicting expert evidence. But the trial procedure, which is essentially the same as in other cases, is designed to deal with those and thus no special difficulty ought to be involved in determining them. In this case the matter must be approached on the basis that at the conclusion of the hysterectomy, one of the swabs was overlooked and remained in</w:t>
      </w:r>
      <w:proofErr w:type="gramStart"/>
      <w:r w:rsidRPr="00CA7CED">
        <w:rPr>
          <w:rFonts w:ascii="Arial" w:eastAsia="Times New Roman" w:hAnsi="Arial" w:cs="Arial"/>
          <w:color w:val="000000"/>
          <w:lang w:eastAsia="en-ZA"/>
        </w:rPr>
        <w:t>  C</w:t>
      </w:r>
      <w:proofErr w:type="gramEnd"/>
      <w:r w:rsidRPr="00CA7CED">
        <w:rPr>
          <w:rFonts w:ascii="Arial" w:eastAsia="Times New Roman" w:hAnsi="Arial" w:cs="Arial"/>
          <w:color w:val="000000"/>
          <w:lang w:eastAsia="en-ZA"/>
        </w:rPr>
        <w:t> Ms Goliath's abdomen. For in no other way could it have found its way into her body. The compensation demanded is in respect of an injury alleged to have been sustained by reason of the negligence on the part of the attending </w:t>
      </w:r>
      <w:bookmarkStart w:id="34" w:name="LPHit30"/>
      <w:bookmarkEnd w:id="34"/>
      <w:r w:rsidRPr="00CA7CED">
        <w:rPr>
          <w:rFonts w:ascii="Arial" w:eastAsia="Times New Roman" w:hAnsi="Arial" w:cs="Arial"/>
          <w:color w:val="000000"/>
          <w:lang w:eastAsia="en-ZA"/>
        </w:rPr>
        <w:t>medical staff in the employ of the MEC. The MEC's liability therefore depends on whether the injury sustained was due to negligence on the part of his employees in allowing the swab to be left in Ms Goliath's abdomen.  D</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 xml:space="preserve">[14] In addition to Ms Goliath, Dr Muller, who performed the </w:t>
      </w:r>
      <w:proofErr w:type="spellStart"/>
      <w:r w:rsidRPr="00CA7CED">
        <w:rPr>
          <w:rFonts w:ascii="Arial" w:eastAsia="Times New Roman" w:hAnsi="Arial" w:cs="Arial"/>
          <w:color w:val="000000"/>
          <w:lang w:eastAsia="en-ZA"/>
        </w:rPr>
        <w:t>laparotomy</w:t>
      </w:r>
      <w:proofErr w:type="spellEnd"/>
      <w:r w:rsidRPr="00CA7CED">
        <w:rPr>
          <w:rFonts w:ascii="Arial" w:eastAsia="Times New Roman" w:hAnsi="Arial" w:cs="Arial"/>
          <w:color w:val="000000"/>
          <w:lang w:eastAsia="en-ZA"/>
        </w:rPr>
        <w:t>, when the swab was removed, testified. No witnesses were called on behalf of the MEC. As is commonplace in cases of this kind, Ms Goliath did not fully know what had occurred because the relevant</w:t>
      </w:r>
      <w:proofErr w:type="gramStart"/>
      <w:r w:rsidRPr="00CA7CED">
        <w:rPr>
          <w:rFonts w:ascii="Arial" w:eastAsia="Times New Roman" w:hAnsi="Arial" w:cs="Arial"/>
          <w:color w:val="000000"/>
          <w:lang w:eastAsia="en-ZA"/>
        </w:rPr>
        <w:t>  E</w:t>
      </w:r>
      <w:proofErr w:type="gramEnd"/>
      <w:r w:rsidRPr="00CA7CED">
        <w:rPr>
          <w:rFonts w:ascii="Arial" w:eastAsia="Times New Roman" w:hAnsi="Arial" w:cs="Arial"/>
          <w:color w:val="000000"/>
          <w:lang w:eastAsia="en-ZA"/>
        </w:rPr>
        <w:t> procedure was an operation carried out under general anaesthetic. Dr Muller testified that '(l</w:t>
      </w:r>
      <w:proofErr w:type="gramStart"/>
      <w:r w:rsidRPr="00CA7CED">
        <w:rPr>
          <w:rFonts w:ascii="Arial" w:eastAsia="Times New Roman" w:hAnsi="Arial" w:cs="Arial"/>
          <w:color w:val="000000"/>
          <w:lang w:eastAsia="en-ZA"/>
        </w:rPr>
        <w:t>)</w:t>
      </w:r>
      <w:proofErr w:type="spellStart"/>
      <w:r w:rsidRPr="00CA7CED">
        <w:rPr>
          <w:rFonts w:ascii="Arial" w:eastAsia="Times New Roman" w:hAnsi="Arial" w:cs="Arial"/>
          <w:color w:val="000000"/>
          <w:lang w:eastAsia="en-ZA"/>
        </w:rPr>
        <w:t>eaving</w:t>
      </w:r>
      <w:proofErr w:type="spellEnd"/>
      <w:proofErr w:type="gramEnd"/>
      <w:r w:rsidRPr="00CA7CED">
        <w:rPr>
          <w:rFonts w:ascii="Arial" w:eastAsia="Times New Roman" w:hAnsi="Arial" w:cs="Arial"/>
          <w:color w:val="000000"/>
          <w:lang w:eastAsia="en-ZA"/>
        </w:rPr>
        <w:t xml:space="preserve"> an abdominal swab in the abdomen invariably causes abdominal infections' and 'it's thank God a very rare situation to have a swab left in an abdomen after an operation'. He explained that it is a rare occurrence because 'rigid regulations [exist] that must be followed at all times after any operation and most definitely</w:t>
      </w:r>
      <w:proofErr w:type="gramStart"/>
      <w:r w:rsidRPr="00CA7CED">
        <w:rPr>
          <w:rFonts w:ascii="Arial" w:eastAsia="Times New Roman" w:hAnsi="Arial" w:cs="Arial"/>
          <w:color w:val="000000"/>
          <w:lang w:eastAsia="en-ZA"/>
        </w:rPr>
        <w:t>  F</w:t>
      </w:r>
      <w:proofErr w:type="gramEnd"/>
      <w:r w:rsidRPr="00CA7CED">
        <w:rPr>
          <w:rFonts w:ascii="Arial" w:eastAsia="Times New Roman" w:hAnsi="Arial" w:cs="Arial"/>
          <w:color w:val="000000"/>
          <w:lang w:eastAsia="en-ZA"/>
        </w:rPr>
        <w:t> abdominal operations'. He added 'it should not happen ever'.</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[15] In supporting the conclusion reached by the high court, counsel for the MEC set much store by</w:t>
      </w:r>
      <w:proofErr w:type="gramStart"/>
      <w:r w:rsidRPr="00CA7CED">
        <w:rPr>
          <w:rFonts w:ascii="Arial" w:eastAsia="Times New Roman" w:hAnsi="Arial" w:cs="Arial"/>
          <w:color w:val="000000"/>
          <w:lang w:eastAsia="en-ZA"/>
        </w:rPr>
        <w:t>  G</w:t>
      </w:r>
      <w:proofErr w:type="gramEnd"/>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which it was suggested was on all fours with this case. But, as Innes CJ stressed in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xml:space="preserve"> at 445, each case ultimately depends upon its own facts. In that, </w:t>
      </w:r>
      <w:proofErr w:type="spellStart"/>
      <w:r w:rsidRPr="00CA7CED">
        <w:rPr>
          <w:rFonts w:ascii="Arial" w:eastAsia="Times New Roman" w:hAnsi="Arial" w:cs="Arial"/>
          <w:color w:val="000000"/>
          <w:lang w:eastAsia="en-ZA"/>
        </w:rPr>
        <w:t>Kotze</w:t>
      </w:r>
      <w:proofErr w:type="spellEnd"/>
      <w:r w:rsidRPr="00CA7CED">
        <w:rPr>
          <w:rFonts w:ascii="Arial" w:eastAsia="Times New Roman" w:hAnsi="Arial" w:cs="Arial"/>
          <w:color w:val="000000"/>
          <w:lang w:eastAsia="en-ZA"/>
        </w:rPr>
        <w:t xml:space="preserve"> JA was at one with the Chief Justice when he observed (at 453) 'the question of negligence or no negligence must be ascertained from a consideration of all the facts viewed as a whole'. So too was </w:t>
      </w:r>
      <w:proofErr w:type="spellStart"/>
      <w:r w:rsidRPr="00CA7CED">
        <w:rPr>
          <w:rFonts w:ascii="Arial" w:eastAsia="Times New Roman" w:hAnsi="Arial" w:cs="Arial"/>
          <w:color w:val="000000"/>
          <w:lang w:eastAsia="en-ZA"/>
        </w:rPr>
        <w:t>Wessels</w:t>
      </w:r>
      <w:proofErr w:type="spellEnd"/>
      <w:r w:rsidRPr="00CA7CED">
        <w:rPr>
          <w:rFonts w:ascii="Arial" w:eastAsia="Times New Roman" w:hAnsi="Arial" w:cs="Arial"/>
          <w:color w:val="000000"/>
          <w:lang w:eastAsia="en-ZA"/>
        </w:rPr>
        <w:t xml:space="preserve"> JA when he stated (at 461 – 462):</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lastRenderedPageBreak/>
        <w:t>   'We cannot determine in the abstract whether a surgeon has or has not</w:t>
      </w:r>
      <w:proofErr w:type="gramStart"/>
      <w:r w:rsidRPr="00CA7CED">
        <w:rPr>
          <w:rFonts w:ascii="Arial" w:eastAsia="Times New Roman" w:hAnsi="Arial" w:cs="Arial"/>
          <w:color w:val="000000"/>
          <w:lang w:eastAsia="en-ZA"/>
        </w:rPr>
        <w:t>  H</w:t>
      </w:r>
      <w:proofErr w:type="gramEnd"/>
      <w:r w:rsidRPr="00CA7CED">
        <w:rPr>
          <w:rFonts w:ascii="Arial" w:eastAsia="Times New Roman" w:hAnsi="Arial" w:cs="Arial"/>
          <w:color w:val="000000"/>
          <w:lang w:eastAsia="en-ZA"/>
        </w:rPr>
        <w:t> exhibited reasonable skill and care. We must place ourselves as nearly as possible in the exact position in which the surgeon found himself when he conducted the particular operation and we must then determine from all the circumstances whether he acted with reasonable care or negligently. Did he act as an average surgeon placed in similar</w:t>
      </w:r>
      <w:proofErr w:type="gramStart"/>
      <w:r w:rsidRPr="00CA7CED">
        <w:rPr>
          <w:rFonts w:ascii="Arial" w:eastAsia="Times New Roman" w:hAnsi="Arial" w:cs="Arial"/>
          <w:color w:val="000000"/>
          <w:lang w:eastAsia="en-ZA"/>
        </w:rPr>
        <w:t>  I</w:t>
      </w:r>
      <w:proofErr w:type="gramEnd"/>
      <w:r w:rsidRPr="00CA7CED">
        <w:rPr>
          <w:rFonts w:ascii="Arial" w:eastAsia="Times New Roman" w:hAnsi="Arial" w:cs="Arial"/>
          <w:color w:val="000000"/>
          <w:lang w:eastAsia="en-ZA"/>
        </w:rPr>
        <w:t> circumstances would have acted, or did he manifestly fall short of the skill, care and judgment of the average surgeon in similar circumstances? If he falls short he is negligent.'</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[16]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concerned a very difficult operation conducted by artificial light — one in which, because of the danger to the patient's life, it was imperative to get the patient off the operating table as soon as  J</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p106</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color w:val="000000"/>
          <w:lang w:eastAsia="en-ZA"/>
        </w:rPr>
        <w:t>Ponnan</w:t>
      </w:r>
      <w:proofErr w:type="spellEnd"/>
      <w:r w:rsidRPr="00CA7CED">
        <w:rPr>
          <w:rFonts w:ascii="Arial" w:eastAsia="Times New Roman" w:hAnsi="Arial" w:cs="Arial"/>
          <w:color w:val="000000"/>
          <w:lang w:eastAsia="en-ZA"/>
        </w:rPr>
        <w:t xml:space="preserve"> JA (Leach JA, </w:t>
      </w:r>
      <w:proofErr w:type="spellStart"/>
      <w:r w:rsidRPr="00CA7CED">
        <w:rPr>
          <w:rFonts w:ascii="Arial" w:eastAsia="Times New Roman" w:hAnsi="Arial" w:cs="Arial"/>
          <w:color w:val="000000"/>
          <w:lang w:eastAsia="en-ZA"/>
        </w:rPr>
        <w:t>Saldulker</w:t>
      </w:r>
      <w:proofErr w:type="spellEnd"/>
      <w:r w:rsidRPr="00CA7CED">
        <w:rPr>
          <w:rFonts w:ascii="Arial" w:eastAsia="Times New Roman" w:hAnsi="Arial" w:cs="Arial"/>
          <w:color w:val="000000"/>
          <w:lang w:eastAsia="en-ZA"/>
        </w:rPr>
        <w:t xml:space="preserve"> JA, </w:t>
      </w:r>
      <w:proofErr w:type="spellStart"/>
      <w:r w:rsidRPr="00CA7CED">
        <w:rPr>
          <w:rFonts w:ascii="Arial" w:eastAsia="Times New Roman" w:hAnsi="Arial" w:cs="Arial"/>
          <w:color w:val="000000"/>
          <w:lang w:eastAsia="en-ZA"/>
        </w:rPr>
        <w:t>Mbha</w:t>
      </w:r>
      <w:proofErr w:type="spellEnd"/>
      <w:r w:rsidRPr="00CA7CED">
        <w:rPr>
          <w:rFonts w:ascii="Arial" w:eastAsia="Times New Roman" w:hAnsi="Arial" w:cs="Arial"/>
          <w:color w:val="000000"/>
          <w:lang w:eastAsia="en-ZA"/>
        </w:rPr>
        <w:t xml:space="preserve"> JA and </w:t>
      </w:r>
      <w:proofErr w:type="spellStart"/>
      <w:r w:rsidRPr="00CA7CED">
        <w:rPr>
          <w:rFonts w:ascii="Arial" w:eastAsia="Times New Roman" w:hAnsi="Arial" w:cs="Arial"/>
          <w:color w:val="000000"/>
          <w:lang w:eastAsia="en-ZA"/>
        </w:rPr>
        <w:t>Mathopo</w:t>
      </w:r>
      <w:proofErr w:type="spellEnd"/>
      <w:r w:rsidRPr="00CA7CED">
        <w:rPr>
          <w:rFonts w:ascii="Arial" w:eastAsia="Times New Roman" w:hAnsi="Arial" w:cs="Arial"/>
          <w:color w:val="000000"/>
          <w:lang w:eastAsia="en-ZA"/>
        </w:rPr>
        <w:t xml:space="preserve"> AJA concurring)</w:t>
      </w:r>
    </w:p>
    <w:p w:rsidR="00CA7CED" w:rsidRPr="00CA7CED" w:rsidRDefault="00CA7CED" w:rsidP="00CA7CED">
      <w:pPr>
        <w:spacing w:after="0"/>
        <w:contextualSpacing/>
        <w:jc w:val="both"/>
        <w:rPr>
          <w:rFonts w:ascii="Arial" w:eastAsia="Times New Roman" w:hAnsi="Arial" w:cs="Arial"/>
          <w:color w:val="000000"/>
          <w:lang w:eastAsia="en-ZA"/>
        </w:rPr>
      </w:pPr>
      <w:proofErr w:type="gramStart"/>
      <w:r w:rsidRPr="00CA7CED">
        <w:rPr>
          <w:rFonts w:ascii="Arial" w:eastAsia="Times New Roman" w:hAnsi="Arial" w:cs="Arial"/>
          <w:color w:val="000000"/>
          <w:lang w:eastAsia="en-ZA"/>
        </w:rPr>
        <w:t>A possible.</w:t>
      </w:r>
      <w:proofErr w:type="gramEnd"/>
      <w:r w:rsidRPr="00CA7CED">
        <w:rPr>
          <w:rFonts w:ascii="Arial" w:eastAsia="Times New Roman" w:hAnsi="Arial" w:cs="Arial"/>
          <w:color w:val="000000"/>
          <w:lang w:eastAsia="en-ZA"/>
        </w:rPr>
        <w:t xml:space="preserve"> Here we are concerned with a routine hysterectomy performed in a modern surgical theatre in circumstances where there was no suggestion that Ms Goliath's life was in any danger during its course. Unlike in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we simply do not know who was in attendance during the surgical procedure or whether the 'rigid regulations'</w:t>
      </w:r>
      <w:proofErr w:type="gramStart"/>
      <w:r w:rsidRPr="00CA7CED">
        <w:rPr>
          <w:rFonts w:ascii="Arial" w:eastAsia="Times New Roman" w:hAnsi="Arial" w:cs="Arial"/>
          <w:color w:val="000000"/>
          <w:lang w:eastAsia="en-ZA"/>
        </w:rPr>
        <w:t>  B</w:t>
      </w:r>
      <w:proofErr w:type="gramEnd"/>
      <w:r w:rsidRPr="00CA7CED">
        <w:rPr>
          <w:rFonts w:ascii="Arial" w:eastAsia="Times New Roman" w:hAnsi="Arial" w:cs="Arial"/>
          <w:color w:val="000000"/>
          <w:lang w:eastAsia="en-ZA"/>
        </w:rPr>
        <w:t> alluded to by Dr Muller had been followed. In particular we do not know whether there was a count of the swabs (or at the very least an attempt at one) prior to sewing up the patient. And if so, what was the level of training, and how experienced was the person to whom that task was assigned? Tellingly, in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that task fell to a very experienced theatre sister. On that score Innes CJ was unwilling to hold  C that a surgeon who leaves that task to a competent sister was on that account guilty of negligence (at 449), and even assuming in those circumstances that she was negligent in her check, it did not follow that the surgeon was liable for the consequences (at 450). As the nurse was not a party to that case, the learned Chief Justice declined the invitation</w:t>
      </w:r>
      <w:proofErr w:type="gramStart"/>
      <w:r w:rsidRPr="00CA7CED">
        <w:rPr>
          <w:rFonts w:ascii="Arial" w:eastAsia="Times New Roman" w:hAnsi="Arial" w:cs="Arial"/>
          <w:color w:val="000000"/>
          <w:lang w:eastAsia="en-ZA"/>
        </w:rPr>
        <w:t>  D</w:t>
      </w:r>
      <w:proofErr w:type="gramEnd"/>
      <w:r w:rsidRPr="00CA7CED">
        <w:rPr>
          <w:rFonts w:ascii="Arial" w:eastAsia="Times New Roman" w:hAnsi="Arial" w:cs="Arial"/>
          <w:color w:val="000000"/>
          <w:lang w:eastAsia="en-ZA"/>
        </w:rPr>
        <w:t> to express an opinion as to her liability. In this case the MEC has been sued in his capacity as the employer of all of the </w:t>
      </w:r>
      <w:bookmarkStart w:id="35" w:name="LPHit31"/>
      <w:bookmarkEnd w:id="35"/>
      <w:r w:rsidRPr="00CA7CED">
        <w:rPr>
          <w:rFonts w:ascii="Arial" w:eastAsia="Times New Roman" w:hAnsi="Arial" w:cs="Arial"/>
          <w:color w:val="000000"/>
          <w:lang w:eastAsia="en-ZA"/>
        </w:rPr>
        <w:t>medical staff who at the relevant time attended to Ms Goliath during the course of the operation, at least one of whom would have had to perform the rather important task of checking and counting the swabs.</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E </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[17] When an inference of negligence would be justified and to what extent expert evidence would be necessary would no doubt depend on the facts of the particular case. Questions of absolution from the instance at the close of the plaintiff's case aside, a court is not called upon to decide the issue of negligence until all of the evidence is concluded (</w:t>
      </w:r>
      <w:r w:rsidRPr="00CA7CED">
        <w:rPr>
          <w:rFonts w:ascii="Arial" w:eastAsia="Times New Roman" w:hAnsi="Arial" w:cs="Arial"/>
          <w:i/>
          <w:iCs/>
          <w:color w:val="000000"/>
          <w:lang w:eastAsia="en-ZA"/>
        </w:rPr>
        <w:t xml:space="preserve">Arthur v </w:t>
      </w:r>
      <w:proofErr w:type="spellStart"/>
      <w:r w:rsidRPr="00CA7CED">
        <w:rPr>
          <w:rFonts w:ascii="Arial" w:eastAsia="Times New Roman" w:hAnsi="Arial" w:cs="Arial"/>
          <w:i/>
          <w:iCs/>
          <w:color w:val="000000"/>
          <w:lang w:eastAsia="en-ZA"/>
        </w:rPr>
        <w:t>Bezuidenhout</w:t>
      </w:r>
      <w:proofErr w:type="spellEnd"/>
      <w:r w:rsidRPr="00CA7CED">
        <w:rPr>
          <w:rFonts w:ascii="Arial" w:eastAsia="Times New Roman" w:hAnsi="Arial" w:cs="Arial"/>
          <w:i/>
          <w:iCs/>
          <w:color w:val="000000"/>
          <w:lang w:eastAsia="en-ZA"/>
        </w:rPr>
        <w:t xml:space="preserve"> and </w:t>
      </w:r>
      <w:proofErr w:type="spellStart"/>
      <w:r w:rsidRPr="00CA7CED">
        <w:rPr>
          <w:rFonts w:ascii="Arial" w:eastAsia="Times New Roman" w:hAnsi="Arial" w:cs="Arial"/>
          <w:i/>
          <w:iCs/>
          <w:color w:val="000000"/>
          <w:lang w:eastAsia="en-ZA"/>
        </w:rPr>
        <w:t>Mieny</w:t>
      </w:r>
      <w:proofErr w:type="spellEnd"/>
      <w:r w:rsidRPr="00CA7CED">
        <w:rPr>
          <w:rFonts w:ascii="Arial" w:eastAsia="Times New Roman" w:hAnsi="Arial" w:cs="Arial"/>
          <w:color w:val="000000"/>
          <w:lang w:eastAsia="en-ZA"/>
        </w:rPr>
        <w:t> at 573H). Thus any such explanation</w:t>
      </w:r>
      <w:proofErr w:type="gramStart"/>
      <w:r w:rsidRPr="00CA7CED">
        <w:rPr>
          <w:rFonts w:ascii="Arial" w:eastAsia="Times New Roman" w:hAnsi="Arial" w:cs="Arial"/>
          <w:color w:val="000000"/>
          <w:lang w:eastAsia="en-ZA"/>
        </w:rPr>
        <w:t>  F</w:t>
      </w:r>
      <w:proofErr w:type="gramEnd"/>
      <w:r w:rsidRPr="00CA7CED">
        <w:rPr>
          <w:rFonts w:ascii="Arial" w:eastAsia="Times New Roman" w:hAnsi="Arial" w:cs="Arial"/>
          <w:color w:val="000000"/>
          <w:lang w:eastAsia="en-ZA"/>
        </w:rPr>
        <w:t> as may be advanced by a defendant forms part of the evidential material to be considered in deciding whether a plaintiff has proved the allegation that the damage was caused by the negligence of the defendant or its servants (</w:t>
      </w:r>
      <w:r w:rsidRPr="00CA7CED">
        <w:rPr>
          <w:rFonts w:ascii="Arial" w:eastAsia="Times New Roman" w:hAnsi="Arial" w:cs="Arial"/>
          <w:i/>
          <w:iCs/>
          <w:color w:val="000000"/>
          <w:lang w:eastAsia="en-ZA"/>
        </w:rPr>
        <w:t>Osborne Panama SA v Shell &amp; BP</w:t>
      </w:r>
      <w:r w:rsidRPr="00CA7CED">
        <w:rPr>
          <w:rFonts w:ascii="Arial" w:eastAsia="Times New Roman" w:hAnsi="Arial" w:cs="Arial"/>
          <w:color w:val="000000"/>
          <w:lang w:eastAsia="en-ZA"/>
        </w:rPr>
        <w:t> at 897G – H). Here, although the procedure performed on Ms Goliath was under the control of the</w:t>
      </w:r>
      <w:proofErr w:type="gramStart"/>
      <w:r w:rsidRPr="00CA7CED">
        <w:rPr>
          <w:rFonts w:ascii="Arial" w:eastAsia="Times New Roman" w:hAnsi="Arial" w:cs="Arial"/>
          <w:color w:val="000000"/>
          <w:lang w:eastAsia="en-ZA"/>
        </w:rPr>
        <w:t>  G</w:t>
      </w:r>
      <w:proofErr w:type="gramEnd"/>
      <w:r w:rsidRPr="00CA7CED">
        <w:rPr>
          <w:rFonts w:ascii="Arial" w:eastAsia="Times New Roman" w:hAnsi="Arial" w:cs="Arial"/>
          <w:color w:val="000000"/>
          <w:lang w:eastAsia="en-ZA"/>
        </w:rPr>
        <w:t> MEC's employees, and what they did or did not do was exclusively within their direct knowledge, none of those employees were called to testify. In </w:t>
      </w:r>
      <w:proofErr w:type="spellStart"/>
      <w:r w:rsidRPr="00CA7CED">
        <w:rPr>
          <w:rFonts w:ascii="Arial" w:eastAsia="Times New Roman" w:hAnsi="Arial" w:cs="Arial"/>
          <w:i/>
          <w:iCs/>
          <w:color w:val="000000"/>
          <w:lang w:eastAsia="en-ZA"/>
        </w:rPr>
        <w:t>Ratcliffe</w:t>
      </w:r>
      <w:proofErr w:type="spellEnd"/>
      <w:r w:rsidRPr="00CA7CED">
        <w:rPr>
          <w:rFonts w:ascii="Arial" w:eastAsia="Times New Roman" w:hAnsi="Arial" w:cs="Arial"/>
          <w:i/>
          <w:iCs/>
          <w:color w:val="000000"/>
          <w:lang w:eastAsia="en-ZA"/>
        </w:rPr>
        <w:t xml:space="preserve"> v Plymouth and Torbay Health Authority</w:t>
      </w:r>
      <w:r w:rsidRPr="00CA7CED">
        <w:rPr>
          <w:rFonts w:ascii="Arial" w:eastAsia="Times New Roman" w:hAnsi="Arial" w:cs="Arial"/>
          <w:color w:val="000000"/>
          <w:lang w:eastAsia="en-ZA"/>
        </w:rPr>
        <w:t> </w:t>
      </w:r>
      <w:proofErr w:type="spellStart"/>
      <w:r w:rsidRPr="00CA7CED">
        <w:rPr>
          <w:rFonts w:ascii="Arial" w:eastAsia="Times New Roman" w:hAnsi="Arial" w:cs="Arial"/>
          <w:color w:val="000000"/>
          <w:lang w:eastAsia="en-ZA"/>
        </w:rPr>
        <w:t>para</w:t>
      </w:r>
      <w:proofErr w:type="spellEnd"/>
      <w:r w:rsidRPr="00CA7CED">
        <w:rPr>
          <w:rFonts w:ascii="Arial" w:eastAsia="Times New Roman" w:hAnsi="Arial" w:cs="Arial"/>
          <w:color w:val="000000"/>
          <w:lang w:eastAsia="en-ZA"/>
        </w:rPr>
        <w:t xml:space="preserve"> 48 Lord Justice Brooke made the point that:</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'It is likely to be a very rare </w:t>
      </w:r>
      <w:bookmarkStart w:id="36" w:name="LPHit32"/>
      <w:bookmarkEnd w:id="36"/>
      <w:r w:rsidRPr="00CA7CED">
        <w:rPr>
          <w:rFonts w:ascii="Arial" w:eastAsia="Times New Roman" w:hAnsi="Arial" w:cs="Arial"/>
          <w:color w:val="000000"/>
          <w:lang w:eastAsia="en-ZA"/>
        </w:rPr>
        <w:t>medical negligence case in which the</w:t>
      </w:r>
      <w:proofErr w:type="gramStart"/>
      <w:r w:rsidRPr="00CA7CED">
        <w:rPr>
          <w:rFonts w:ascii="Arial" w:eastAsia="Times New Roman" w:hAnsi="Arial" w:cs="Arial"/>
          <w:color w:val="000000"/>
          <w:lang w:eastAsia="en-ZA"/>
        </w:rPr>
        <w:t>  H</w:t>
      </w:r>
      <w:proofErr w:type="gramEnd"/>
      <w:r w:rsidRPr="00CA7CED">
        <w:rPr>
          <w:rFonts w:ascii="Arial" w:eastAsia="Times New Roman" w:hAnsi="Arial" w:cs="Arial"/>
          <w:color w:val="000000"/>
          <w:lang w:eastAsia="en-ZA"/>
        </w:rPr>
        <w:t xml:space="preserve"> defendants take the risk of calling no factual evidence, when such evidence is available to them, of the circumstances surrounding a procedure which led to an unexpected outcome for a patient. If such a case should arise, the judge should not be diverted away from the inference of negligence </w:t>
      </w:r>
      <w:r w:rsidRPr="00CA7CED">
        <w:rPr>
          <w:rFonts w:ascii="Arial" w:eastAsia="Times New Roman" w:hAnsi="Arial" w:cs="Arial"/>
          <w:color w:val="000000"/>
          <w:lang w:eastAsia="en-ZA"/>
        </w:rPr>
        <w:lastRenderedPageBreak/>
        <w:t>dictated by the plaintiff's evidence by mere theoretical possibilities of how that outcome might have occurred without negligence: the defendants' hypothesis must have the ring of</w:t>
      </w:r>
      <w:proofErr w:type="gramStart"/>
      <w:r w:rsidRPr="00CA7CED">
        <w:rPr>
          <w:rFonts w:ascii="Arial" w:eastAsia="Times New Roman" w:hAnsi="Arial" w:cs="Arial"/>
          <w:color w:val="000000"/>
          <w:lang w:eastAsia="en-ZA"/>
        </w:rPr>
        <w:t>  I</w:t>
      </w:r>
      <w:proofErr w:type="gramEnd"/>
      <w:r w:rsidRPr="00CA7CED">
        <w:rPr>
          <w:rFonts w:ascii="Arial" w:eastAsia="Times New Roman" w:hAnsi="Arial" w:cs="Arial"/>
          <w:color w:val="000000"/>
          <w:lang w:eastAsia="en-ZA"/>
        </w:rPr>
        <w:t> plausibility about it. . . .'</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 xml:space="preserve">[18] Lowe J appears to have allowed </w:t>
      </w:r>
      <w:proofErr w:type="gramStart"/>
      <w:r w:rsidRPr="00CA7CED">
        <w:rPr>
          <w:rFonts w:ascii="Arial" w:eastAsia="Times New Roman" w:hAnsi="Arial" w:cs="Arial"/>
          <w:color w:val="000000"/>
          <w:lang w:eastAsia="en-ZA"/>
        </w:rPr>
        <w:t>himself</w:t>
      </w:r>
      <w:proofErr w:type="gramEnd"/>
      <w:r w:rsidRPr="00CA7CED">
        <w:rPr>
          <w:rFonts w:ascii="Arial" w:eastAsia="Times New Roman" w:hAnsi="Arial" w:cs="Arial"/>
          <w:color w:val="000000"/>
          <w:lang w:eastAsia="en-ZA"/>
        </w:rPr>
        <w:t xml:space="preserve"> to be diverted from the obvious inference of negligence dictated by the evidence in this case by virtue of his heightened focus on the applicability of the maxim </w:t>
      </w:r>
      <w:r w:rsidRPr="00CA7CED">
        <w:rPr>
          <w:rFonts w:ascii="Arial" w:eastAsia="Times New Roman" w:hAnsi="Arial" w:cs="Arial"/>
          <w:i/>
          <w:iCs/>
          <w:color w:val="000000"/>
          <w:lang w:eastAsia="en-ZA"/>
        </w:rPr>
        <w:t xml:space="preserve">res </w:t>
      </w:r>
      <w:proofErr w:type="spellStart"/>
      <w:r w:rsidRPr="00CA7CED">
        <w:rPr>
          <w:rFonts w:ascii="Arial" w:eastAsia="Times New Roman" w:hAnsi="Arial" w:cs="Arial"/>
          <w:i/>
          <w:iCs/>
          <w:color w:val="000000"/>
          <w:lang w:eastAsia="en-ZA"/>
        </w:rPr>
        <w:t>ipsa</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loquitur</w:t>
      </w:r>
      <w:proofErr w:type="spellEnd"/>
      <w:r w:rsidRPr="00CA7CED">
        <w:rPr>
          <w:rFonts w:ascii="Arial" w:eastAsia="Times New Roman" w:hAnsi="Arial" w:cs="Arial"/>
          <w:color w:val="000000"/>
          <w:lang w:eastAsia="en-ZA"/>
        </w:rPr>
        <w:t> to cases based on alleged </w:t>
      </w:r>
      <w:bookmarkStart w:id="37" w:name="LPHit33"/>
      <w:bookmarkEnd w:id="37"/>
      <w:r w:rsidRPr="00CA7CED">
        <w:rPr>
          <w:rFonts w:ascii="Arial" w:eastAsia="Times New Roman" w:hAnsi="Arial" w:cs="Arial"/>
          <w:color w:val="000000"/>
          <w:lang w:eastAsia="en-ZA"/>
        </w:rPr>
        <w:t>medical negligence. He appeared not to</w:t>
      </w:r>
      <w:proofErr w:type="gramStart"/>
      <w:r w:rsidRPr="00CA7CED">
        <w:rPr>
          <w:rFonts w:ascii="Arial" w:eastAsia="Times New Roman" w:hAnsi="Arial" w:cs="Arial"/>
          <w:color w:val="000000"/>
          <w:lang w:eastAsia="en-ZA"/>
        </w:rPr>
        <w:t>  J</w:t>
      </w:r>
      <w:proofErr w:type="gramEnd"/>
      <w:r w:rsidRPr="00CA7CED">
        <w:rPr>
          <w:rFonts w:ascii="Arial" w:eastAsia="Times New Roman" w:hAnsi="Arial" w:cs="Arial"/>
          <w:color w:val="000000"/>
          <w:lang w:eastAsia="en-ZA"/>
        </w:rPr>
        <w:t> appreciate that:</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p107</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color w:val="000000"/>
          <w:lang w:eastAsia="en-ZA"/>
        </w:rPr>
        <w:t>Ponnan</w:t>
      </w:r>
      <w:proofErr w:type="spellEnd"/>
      <w:r w:rsidRPr="00CA7CED">
        <w:rPr>
          <w:rFonts w:ascii="Arial" w:eastAsia="Times New Roman" w:hAnsi="Arial" w:cs="Arial"/>
          <w:color w:val="000000"/>
          <w:lang w:eastAsia="en-ZA"/>
        </w:rPr>
        <w:t xml:space="preserve"> JA (Leach JA, </w:t>
      </w:r>
      <w:proofErr w:type="spellStart"/>
      <w:r w:rsidRPr="00CA7CED">
        <w:rPr>
          <w:rFonts w:ascii="Arial" w:eastAsia="Times New Roman" w:hAnsi="Arial" w:cs="Arial"/>
          <w:color w:val="000000"/>
          <w:lang w:eastAsia="en-ZA"/>
        </w:rPr>
        <w:t>Saldulker</w:t>
      </w:r>
      <w:proofErr w:type="spellEnd"/>
      <w:r w:rsidRPr="00CA7CED">
        <w:rPr>
          <w:rFonts w:ascii="Arial" w:eastAsia="Times New Roman" w:hAnsi="Arial" w:cs="Arial"/>
          <w:color w:val="000000"/>
          <w:lang w:eastAsia="en-ZA"/>
        </w:rPr>
        <w:t xml:space="preserve"> JA, </w:t>
      </w:r>
      <w:proofErr w:type="spellStart"/>
      <w:r w:rsidRPr="00CA7CED">
        <w:rPr>
          <w:rFonts w:ascii="Arial" w:eastAsia="Times New Roman" w:hAnsi="Arial" w:cs="Arial"/>
          <w:color w:val="000000"/>
          <w:lang w:eastAsia="en-ZA"/>
        </w:rPr>
        <w:t>Mbha</w:t>
      </w:r>
      <w:proofErr w:type="spellEnd"/>
      <w:r w:rsidRPr="00CA7CED">
        <w:rPr>
          <w:rFonts w:ascii="Arial" w:eastAsia="Times New Roman" w:hAnsi="Arial" w:cs="Arial"/>
          <w:color w:val="000000"/>
          <w:lang w:eastAsia="en-ZA"/>
        </w:rPr>
        <w:t xml:space="preserve"> JA and </w:t>
      </w:r>
      <w:proofErr w:type="spellStart"/>
      <w:r w:rsidRPr="00CA7CED">
        <w:rPr>
          <w:rFonts w:ascii="Arial" w:eastAsia="Times New Roman" w:hAnsi="Arial" w:cs="Arial"/>
          <w:color w:val="000000"/>
          <w:lang w:eastAsia="en-ZA"/>
        </w:rPr>
        <w:t>Mathopo</w:t>
      </w:r>
      <w:proofErr w:type="spellEnd"/>
      <w:r w:rsidRPr="00CA7CED">
        <w:rPr>
          <w:rFonts w:ascii="Arial" w:eastAsia="Times New Roman" w:hAnsi="Arial" w:cs="Arial"/>
          <w:color w:val="000000"/>
          <w:lang w:eastAsia="en-ZA"/>
        </w:rPr>
        <w:t xml:space="preserve"> AJA concurring)</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'At the end of the trial, after all the evidence relied upon by either side  A has been called and tested, the judge has simply to decide whether as a matter of inference or otherwise he concludes on the balance of probabilities that the defendant was negligent and that that negligence caused the plaintiff's injury. That is the long and short of it.'</w:t>
      </w:r>
    </w:p>
    <w:p w:rsidR="00CA7CED" w:rsidRPr="00CA7CED" w:rsidRDefault="00CA7CED" w:rsidP="00CA7CED">
      <w:pPr>
        <w:spacing w:after="0"/>
        <w:contextualSpacing/>
        <w:jc w:val="both"/>
        <w:rPr>
          <w:rFonts w:ascii="Arial" w:eastAsia="Times New Roman" w:hAnsi="Arial" w:cs="Arial"/>
          <w:color w:val="000000"/>
          <w:lang w:eastAsia="en-ZA"/>
        </w:rPr>
      </w:pPr>
      <w:proofErr w:type="gramStart"/>
      <w:r w:rsidRPr="00CA7CED">
        <w:rPr>
          <w:rFonts w:ascii="Arial" w:eastAsia="Times New Roman" w:hAnsi="Arial" w:cs="Arial"/>
          <w:color w:val="000000"/>
          <w:lang w:eastAsia="en-ZA"/>
        </w:rPr>
        <w:t xml:space="preserve">(Per Lord Justice </w:t>
      </w:r>
      <w:proofErr w:type="spellStart"/>
      <w:r w:rsidRPr="00CA7CED">
        <w:rPr>
          <w:rFonts w:ascii="Arial" w:eastAsia="Times New Roman" w:hAnsi="Arial" w:cs="Arial"/>
          <w:color w:val="000000"/>
          <w:lang w:eastAsia="en-ZA"/>
        </w:rPr>
        <w:t>Hobhouse</w:t>
      </w:r>
      <w:proofErr w:type="spellEnd"/>
      <w:r w:rsidRPr="00CA7CED">
        <w:rPr>
          <w:rFonts w:ascii="Arial" w:eastAsia="Times New Roman" w:hAnsi="Arial" w:cs="Arial"/>
          <w:color w:val="000000"/>
          <w:lang w:eastAsia="en-ZA"/>
        </w:rPr>
        <w:t xml:space="preserve"> in </w:t>
      </w:r>
      <w:proofErr w:type="spellStart"/>
      <w:r w:rsidRPr="00CA7CED">
        <w:rPr>
          <w:rFonts w:ascii="Arial" w:eastAsia="Times New Roman" w:hAnsi="Arial" w:cs="Arial"/>
          <w:i/>
          <w:iCs/>
          <w:color w:val="000000"/>
          <w:lang w:eastAsia="en-ZA"/>
        </w:rPr>
        <w:t>Ratcliffe</w:t>
      </w:r>
      <w:proofErr w:type="spellEnd"/>
      <w:r w:rsidRPr="00CA7CED">
        <w:rPr>
          <w:rFonts w:ascii="Arial" w:eastAsia="Times New Roman" w:hAnsi="Arial" w:cs="Arial"/>
          <w:i/>
          <w:iCs/>
          <w:color w:val="000000"/>
          <w:lang w:eastAsia="en-ZA"/>
        </w:rPr>
        <w:t>.</w:t>
      </w:r>
      <w:r w:rsidRPr="00CA7CED">
        <w:rPr>
          <w:rFonts w:ascii="Arial" w:eastAsia="Times New Roman" w:hAnsi="Arial" w:cs="Arial"/>
          <w:color w:val="000000"/>
          <w:lang w:eastAsia="en-ZA"/>
        </w:rPr>
        <w:t>)</w:t>
      </w:r>
      <w:proofErr w:type="gramEnd"/>
      <w:r w:rsidRPr="00CA7CED">
        <w:rPr>
          <w:rFonts w:ascii="Arial" w:eastAsia="Times New Roman" w:hAnsi="Arial" w:cs="Arial"/>
          <w:color w:val="000000"/>
          <w:lang w:eastAsia="en-ZA"/>
        </w:rPr>
        <w:t xml:space="preserve"> In that connection the important</w:t>
      </w:r>
      <w:proofErr w:type="gramStart"/>
      <w:r w:rsidRPr="00CA7CED">
        <w:rPr>
          <w:rFonts w:ascii="Arial" w:eastAsia="Times New Roman" w:hAnsi="Arial" w:cs="Arial"/>
          <w:color w:val="000000"/>
          <w:lang w:eastAsia="en-ZA"/>
        </w:rPr>
        <w:t>  B</w:t>
      </w:r>
      <w:proofErr w:type="gramEnd"/>
      <w:r w:rsidRPr="00CA7CED">
        <w:rPr>
          <w:rFonts w:ascii="Arial" w:eastAsia="Times New Roman" w:hAnsi="Arial" w:cs="Arial"/>
          <w:color w:val="000000"/>
          <w:lang w:eastAsia="en-ZA"/>
        </w:rPr>
        <w:t> distinction between an onus of proof and an obligation to adduce evidence (</w:t>
      </w:r>
      <w:r w:rsidRPr="00CA7CED">
        <w:rPr>
          <w:rFonts w:ascii="Arial" w:eastAsia="Times New Roman" w:hAnsi="Arial" w:cs="Arial"/>
          <w:i/>
          <w:iCs/>
          <w:color w:val="000000"/>
          <w:lang w:eastAsia="en-ZA"/>
        </w:rPr>
        <w:t xml:space="preserve">Arthur v </w:t>
      </w:r>
      <w:proofErr w:type="spellStart"/>
      <w:r w:rsidRPr="00CA7CED">
        <w:rPr>
          <w:rFonts w:ascii="Arial" w:eastAsia="Times New Roman" w:hAnsi="Arial" w:cs="Arial"/>
          <w:i/>
          <w:iCs/>
          <w:color w:val="000000"/>
          <w:lang w:eastAsia="en-ZA"/>
        </w:rPr>
        <w:t>Bezuidenhout</w:t>
      </w:r>
      <w:proofErr w:type="spellEnd"/>
      <w:r w:rsidRPr="00CA7CED">
        <w:rPr>
          <w:rFonts w:ascii="Arial" w:eastAsia="Times New Roman" w:hAnsi="Arial" w:cs="Arial"/>
          <w:i/>
          <w:iCs/>
          <w:color w:val="000000"/>
          <w:lang w:eastAsia="en-ZA"/>
        </w:rPr>
        <w:t xml:space="preserve"> and </w:t>
      </w:r>
      <w:proofErr w:type="spellStart"/>
      <w:r w:rsidRPr="00CA7CED">
        <w:rPr>
          <w:rFonts w:ascii="Arial" w:eastAsia="Times New Roman" w:hAnsi="Arial" w:cs="Arial"/>
          <w:i/>
          <w:iCs/>
          <w:color w:val="000000"/>
          <w:lang w:eastAsia="en-ZA"/>
        </w:rPr>
        <w:t>Mieny</w:t>
      </w:r>
      <w:proofErr w:type="spellEnd"/>
      <w:r w:rsidRPr="00CA7CED">
        <w:rPr>
          <w:rFonts w:ascii="Arial" w:eastAsia="Times New Roman" w:hAnsi="Arial" w:cs="Arial"/>
          <w:color w:val="000000"/>
          <w:lang w:eastAsia="en-ZA"/>
        </w:rPr>
        <w:t xml:space="preserve"> at 573A) came to be blurred. For as </w:t>
      </w:r>
      <w:proofErr w:type="spellStart"/>
      <w:r w:rsidRPr="00CA7CED">
        <w:rPr>
          <w:rFonts w:ascii="Arial" w:eastAsia="Times New Roman" w:hAnsi="Arial" w:cs="Arial"/>
          <w:color w:val="000000"/>
          <w:lang w:eastAsia="en-ZA"/>
        </w:rPr>
        <w:t>Wessels</w:t>
      </w:r>
      <w:proofErr w:type="spellEnd"/>
      <w:r w:rsidRPr="00CA7CED">
        <w:rPr>
          <w:rFonts w:ascii="Arial" w:eastAsia="Times New Roman" w:hAnsi="Arial" w:cs="Arial"/>
          <w:color w:val="000000"/>
          <w:lang w:eastAsia="en-ZA"/>
        </w:rPr>
        <w:t xml:space="preserve"> JA pointed out (</w:t>
      </w:r>
      <w:r w:rsidRPr="00CA7CED">
        <w:rPr>
          <w:rFonts w:ascii="Arial" w:eastAsia="Times New Roman" w:hAnsi="Arial" w:cs="Arial"/>
          <w:i/>
          <w:iCs/>
          <w:color w:val="000000"/>
          <w:lang w:eastAsia="en-ZA"/>
        </w:rPr>
        <w:t>Van Wyk v Lewis</w:t>
      </w:r>
      <w:r w:rsidRPr="00CA7CED">
        <w:rPr>
          <w:rFonts w:ascii="Arial" w:eastAsia="Times New Roman" w:hAnsi="Arial" w:cs="Arial"/>
          <w:color w:val="000000"/>
          <w:lang w:eastAsia="en-ZA"/>
        </w:rPr>
        <w:t> at 470):</w:t>
      </w:r>
    </w:p>
    <w:p w:rsidR="00CA7CED" w:rsidRPr="00CA7CED" w:rsidRDefault="00CA7CED" w:rsidP="00CA7CED">
      <w:pPr>
        <w:spacing w:after="20"/>
        <w:ind w:hanging="226"/>
        <w:contextualSpacing/>
        <w:rPr>
          <w:rFonts w:ascii="Arial" w:eastAsia="Times New Roman" w:hAnsi="Arial" w:cs="Arial"/>
          <w:color w:val="000000"/>
          <w:lang w:eastAsia="en-ZA"/>
        </w:rPr>
      </w:pPr>
      <w:r w:rsidRPr="00CA7CED">
        <w:rPr>
          <w:rFonts w:ascii="Arial" w:eastAsia="Times New Roman" w:hAnsi="Arial" w:cs="Arial"/>
          <w:color w:val="000000"/>
          <w:lang w:eastAsia="en-ZA"/>
        </w:rPr>
        <w:t xml:space="preserve">   'Now there is no doubt that it is the duty of an operating surgeon to use  C reasonable skill and care to remove all swabs from the body of his patient before he proceeds to sew up. He cannot rely implicitly on the count of the </w:t>
      </w:r>
      <w:proofErr w:type="gramStart"/>
      <w:r w:rsidRPr="00CA7CED">
        <w:rPr>
          <w:rFonts w:ascii="Arial" w:eastAsia="Times New Roman" w:hAnsi="Arial" w:cs="Arial"/>
          <w:color w:val="000000"/>
          <w:lang w:eastAsia="en-ZA"/>
        </w:rPr>
        <w:t>nurse,</w:t>
      </w:r>
      <w:proofErr w:type="gramEnd"/>
      <w:r w:rsidRPr="00CA7CED">
        <w:rPr>
          <w:rFonts w:ascii="Arial" w:eastAsia="Times New Roman" w:hAnsi="Arial" w:cs="Arial"/>
          <w:color w:val="000000"/>
          <w:lang w:eastAsia="en-ZA"/>
        </w:rPr>
        <w:t xml:space="preserve"> he must search and make as sure as possible that all swabs have been removed. If he shows any indifference in such a matter he is guilty of negligence.'</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[19] Thus at the close of Ms Goliath's case, after both she and Dr Muller  D had testified, there was sufficient evidence which gave rise to an inference of negligence on the part of one or more of the </w:t>
      </w:r>
      <w:bookmarkStart w:id="38" w:name="LPHit34"/>
      <w:bookmarkEnd w:id="38"/>
      <w:r w:rsidRPr="00CA7CED">
        <w:rPr>
          <w:rFonts w:ascii="Arial" w:eastAsia="Times New Roman" w:hAnsi="Arial" w:cs="Arial"/>
          <w:color w:val="000000"/>
          <w:lang w:eastAsia="en-ZA"/>
        </w:rPr>
        <w:t>medical staff in the employ of the MEC who attended to her. In that regard it is important to bear in mind that in a civil case it is not necessary for a plaintiff to prove that the inference that she asks the court to draw is the only reasonable  E inference; it suffices for her to convince the court that the inference that she advocates is the most readily apparent and acceptable inference from a number of possible inferences (</w:t>
      </w:r>
      <w:r w:rsidRPr="00CA7CED">
        <w:rPr>
          <w:rFonts w:ascii="Arial" w:eastAsia="Times New Roman" w:hAnsi="Arial" w:cs="Arial"/>
          <w:i/>
          <w:iCs/>
          <w:color w:val="000000"/>
          <w:lang w:eastAsia="en-ZA"/>
        </w:rPr>
        <w:t xml:space="preserve">AA </w:t>
      </w:r>
      <w:proofErr w:type="spellStart"/>
      <w:r w:rsidRPr="00CA7CED">
        <w:rPr>
          <w:rFonts w:ascii="Arial" w:eastAsia="Times New Roman" w:hAnsi="Arial" w:cs="Arial"/>
          <w:i/>
          <w:iCs/>
          <w:color w:val="000000"/>
          <w:lang w:eastAsia="en-ZA"/>
        </w:rPr>
        <w:t>Onderlinge</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Assuransie-Assosiasie</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Bpk</w:t>
      </w:r>
      <w:proofErr w:type="spellEnd"/>
      <w:r w:rsidRPr="00CA7CED">
        <w:rPr>
          <w:rFonts w:ascii="Arial" w:eastAsia="Times New Roman" w:hAnsi="Arial" w:cs="Arial"/>
          <w:i/>
          <w:iCs/>
          <w:color w:val="000000"/>
          <w:lang w:eastAsia="en-ZA"/>
        </w:rPr>
        <w:t xml:space="preserve"> v De Beer</w:t>
      </w:r>
      <w:hyperlink r:id="rId16" w:tgtFrame="main" w:history="1">
        <w:r w:rsidRPr="00CA7CED">
          <w:rPr>
            <w:rFonts w:ascii="Arial" w:eastAsia="Times New Roman" w:hAnsi="Arial" w:cs="Arial"/>
            <w:color w:val="0066FF"/>
            <w:lang w:eastAsia="en-ZA"/>
          </w:rPr>
          <w:t>1982 (2) SA 603 (A)</w:t>
        </w:r>
      </w:hyperlink>
      <w:r w:rsidRPr="00CA7CED">
        <w:rPr>
          <w:rFonts w:ascii="Arial" w:eastAsia="Times New Roman" w:hAnsi="Arial" w:cs="Arial"/>
          <w:color w:val="000000"/>
          <w:lang w:eastAsia="en-ZA"/>
        </w:rPr>
        <w:t xml:space="preserve">; see </w:t>
      </w:r>
      <w:proofErr w:type="spellStart"/>
      <w:r w:rsidRPr="00CA7CED">
        <w:rPr>
          <w:rFonts w:ascii="Arial" w:eastAsia="Times New Roman" w:hAnsi="Arial" w:cs="Arial"/>
          <w:color w:val="000000"/>
          <w:lang w:eastAsia="en-ZA"/>
        </w:rPr>
        <w:t>also</w:t>
      </w:r>
      <w:r w:rsidRPr="00CA7CED">
        <w:rPr>
          <w:rFonts w:ascii="Arial" w:eastAsia="Times New Roman" w:hAnsi="Arial" w:cs="Arial"/>
          <w:i/>
          <w:iCs/>
          <w:color w:val="000000"/>
          <w:lang w:eastAsia="en-ZA"/>
        </w:rPr>
        <w:t>Cooper</w:t>
      </w:r>
      <w:proofErr w:type="spellEnd"/>
      <w:r w:rsidRPr="00CA7CED">
        <w:rPr>
          <w:rFonts w:ascii="Arial" w:eastAsia="Times New Roman" w:hAnsi="Arial" w:cs="Arial"/>
          <w:i/>
          <w:iCs/>
          <w:color w:val="000000"/>
          <w:lang w:eastAsia="en-ZA"/>
        </w:rPr>
        <w:t xml:space="preserve"> and Another NNO v Merchant Trade Finance Ltd</w:t>
      </w:r>
      <w:hyperlink r:id="rId17" w:tgtFrame="main" w:history="1">
        <w:r w:rsidRPr="00CA7CED">
          <w:rPr>
            <w:rFonts w:ascii="Arial" w:eastAsia="Times New Roman" w:hAnsi="Arial" w:cs="Arial"/>
            <w:color w:val="0066FF"/>
            <w:lang w:eastAsia="en-ZA"/>
          </w:rPr>
          <w:t>2000 (3) SA 1009 (SCA)</w:t>
        </w:r>
      </w:hyperlink>
      <w:r w:rsidRPr="00CA7CED">
        <w:rPr>
          <w:rFonts w:ascii="Arial" w:eastAsia="Times New Roman" w:hAnsi="Arial" w:cs="Arial"/>
          <w:color w:val="000000"/>
          <w:lang w:eastAsia="en-ZA"/>
        </w:rPr>
        <w:t>). That being so,</w:t>
      </w:r>
      <w:proofErr w:type="gramStart"/>
      <w:r w:rsidRPr="00CA7CED">
        <w:rPr>
          <w:rFonts w:ascii="Arial" w:eastAsia="Times New Roman" w:hAnsi="Arial" w:cs="Arial"/>
          <w:color w:val="000000"/>
          <w:lang w:eastAsia="en-ZA"/>
        </w:rPr>
        <w:t>  F</w:t>
      </w:r>
      <w:proofErr w:type="gramEnd"/>
      <w:r w:rsidRPr="00CA7CED">
        <w:rPr>
          <w:rFonts w:ascii="Arial" w:eastAsia="Times New Roman" w:hAnsi="Arial" w:cs="Arial"/>
          <w:color w:val="000000"/>
          <w:lang w:eastAsia="en-ZA"/>
        </w:rPr>
        <w:t> the MEC, in failing to adduce any evidence whatsoever, accordingly took the risk of a judgment being given against him. After all, it was open to the MEC to adduce evidence to show that while Ms Goliath was undergoing surgery, reasonable care had indeed been exercised by his employees. That he did not do. Nor, for that matter was so much as a version put during cross-examination to either Ms Goliath or Dr Muller</w:t>
      </w:r>
      <w:proofErr w:type="gramStart"/>
      <w:r w:rsidRPr="00CA7CED">
        <w:rPr>
          <w:rFonts w:ascii="Arial" w:eastAsia="Times New Roman" w:hAnsi="Arial" w:cs="Arial"/>
          <w:color w:val="000000"/>
          <w:lang w:eastAsia="en-ZA"/>
        </w:rPr>
        <w:t>  G</w:t>
      </w:r>
      <w:proofErr w:type="gramEnd"/>
      <w:r w:rsidRPr="00CA7CED">
        <w:rPr>
          <w:rFonts w:ascii="Arial" w:eastAsia="Times New Roman" w:hAnsi="Arial" w:cs="Arial"/>
          <w:color w:val="000000"/>
          <w:lang w:eastAsia="en-ZA"/>
        </w:rPr>
        <w:t> on behalf of the MEC. Moreover, no explanation was advanced as to why the </w:t>
      </w:r>
      <w:bookmarkStart w:id="39" w:name="LPHit35"/>
      <w:bookmarkEnd w:id="39"/>
      <w:r w:rsidRPr="00CA7CED">
        <w:rPr>
          <w:rFonts w:ascii="Arial" w:eastAsia="Times New Roman" w:hAnsi="Arial" w:cs="Arial"/>
          <w:color w:val="000000"/>
          <w:lang w:eastAsia="en-ZA"/>
        </w:rPr>
        <w:t>medical staff who attended to Ms Goliath were not called as witnesses. It may well be that in these circumstances an inference may be justified that the MEC feared that if one or more of them were to enter the witness box such person's evidence would expose facts unfavourable to his case. Accordingly, as the matter had been fully explored in the</w:t>
      </w:r>
      <w:proofErr w:type="gramStart"/>
      <w:r w:rsidRPr="00CA7CED">
        <w:rPr>
          <w:rFonts w:ascii="Arial" w:eastAsia="Times New Roman" w:hAnsi="Arial" w:cs="Arial"/>
          <w:color w:val="000000"/>
          <w:lang w:eastAsia="en-ZA"/>
        </w:rPr>
        <w:t>  H</w:t>
      </w:r>
      <w:proofErr w:type="gramEnd"/>
      <w:r w:rsidRPr="00CA7CED">
        <w:rPr>
          <w:rFonts w:ascii="Arial" w:eastAsia="Times New Roman" w:hAnsi="Arial" w:cs="Arial"/>
          <w:color w:val="000000"/>
          <w:lang w:eastAsia="en-ZA"/>
        </w:rPr>
        <w:t> evidence, at the conclusion of the trial the task of the court was to decide whether, on all of the evidence and the probabilities and the inferences, Ms Goliath had discharged the onus of proof resting upon her on a preponderance of probability. In my view she unquestionably had. It follows that the appeal must succeed.  I</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lastRenderedPageBreak/>
        <w:t xml:space="preserve">[20] It remains to record that the issue of the quantum of damages in this case that stood over for later determination by the high court (or agreement between the parties) has since </w:t>
      </w:r>
      <w:proofErr w:type="gramStart"/>
      <w:r w:rsidRPr="00CA7CED">
        <w:rPr>
          <w:rFonts w:ascii="Arial" w:eastAsia="Times New Roman" w:hAnsi="Arial" w:cs="Arial"/>
          <w:color w:val="000000"/>
          <w:lang w:eastAsia="en-ZA"/>
        </w:rPr>
        <w:t>been</w:t>
      </w:r>
      <w:proofErr w:type="gramEnd"/>
      <w:r w:rsidRPr="00CA7CED">
        <w:rPr>
          <w:rFonts w:ascii="Arial" w:eastAsia="Times New Roman" w:hAnsi="Arial" w:cs="Arial"/>
          <w:color w:val="000000"/>
          <w:lang w:eastAsia="en-ZA"/>
        </w:rPr>
        <w:t xml:space="preserve"> settled by the parties, with the MEC undertaking to pay to Ms Goliath the sum of R250 000 in consequence of the event that is the subject of this claim.  J</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2015 (2) SA p108</w:t>
      </w:r>
    </w:p>
    <w:p w:rsidR="00CA7CED" w:rsidRPr="00CA7CED" w:rsidRDefault="00CA7CED" w:rsidP="00CA7CED">
      <w:pPr>
        <w:spacing w:after="0"/>
        <w:contextualSpacing/>
        <w:jc w:val="both"/>
        <w:rPr>
          <w:rFonts w:ascii="Arial" w:eastAsia="Times New Roman" w:hAnsi="Arial" w:cs="Arial"/>
          <w:color w:val="000000"/>
          <w:lang w:eastAsia="en-ZA"/>
        </w:rPr>
      </w:pPr>
      <w:proofErr w:type="spellStart"/>
      <w:r w:rsidRPr="00CA7CED">
        <w:rPr>
          <w:rFonts w:ascii="Arial" w:eastAsia="Times New Roman" w:hAnsi="Arial" w:cs="Arial"/>
          <w:color w:val="000000"/>
          <w:lang w:eastAsia="en-ZA"/>
        </w:rPr>
        <w:t>Ponnan</w:t>
      </w:r>
      <w:proofErr w:type="spellEnd"/>
      <w:r w:rsidRPr="00CA7CED">
        <w:rPr>
          <w:rFonts w:ascii="Arial" w:eastAsia="Times New Roman" w:hAnsi="Arial" w:cs="Arial"/>
          <w:color w:val="000000"/>
          <w:lang w:eastAsia="en-ZA"/>
        </w:rPr>
        <w:t xml:space="preserve"> JA (Leach JA, </w:t>
      </w:r>
      <w:proofErr w:type="spellStart"/>
      <w:r w:rsidRPr="00CA7CED">
        <w:rPr>
          <w:rFonts w:ascii="Arial" w:eastAsia="Times New Roman" w:hAnsi="Arial" w:cs="Arial"/>
          <w:color w:val="000000"/>
          <w:lang w:eastAsia="en-ZA"/>
        </w:rPr>
        <w:t>Saldulker</w:t>
      </w:r>
      <w:proofErr w:type="spellEnd"/>
      <w:r w:rsidRPr="00CA7CED">
        <w:rPr>
          <w:rFonts w:ascii="Arial" w:eastAsia="Times New Roman" w:hAnsi="Arial" w:cs="Arial"/>
          <w:color w:val="000000"/>
          <w:lang w:eastAsia="en-ZA"/>
        </w:rPr>
        <w:t xml:space="preserve"> JA, </w:t>
      </w:r>
      <w:proofErr w:type="spellStart"/>
      <w:r w:rsidRPr="00CA7CED">
        <w:rPr>
          <w:rFonts w:ascii="Arial" w:eastAsia="Times New Roman" w:hAnsi="Arial" w:cs="Arial"/>
          <w:color w:val="000000"/>
          <w:lang w:eastAsia="en-ZA"/>
        </w:rPr>
        <w:t>Mbha</w:t>
      </w:r>
      <w:proofErr w:type="spellEnd"/>
      <w:r w:rsidRPr="00CA7CED">
        <w:rPr>
          <w:rFonts w:ascii="Arial" w:eastAsia="Times New Roman" w:hAnsi="Arial" w:cs="Arial"/>
          <w:color w:val="000000"/>
          <w:lang w:eastAsia="en-ZA"/>
        </w:rPr>
        <w:t xml:space="preserve"> JA and </w:t>
      </w:r>
      <w:proofErr w:type="spellStart"/>
      <w:r w:rsidRPr="00CA7CED">
        <w:rPr>
          <w:rFonts w:ascii="Arial" w:eastAsia="Times New Roman" w:hAnsi="Arial" w:cs="Arial"/>
          <w:color w:val="000000"/>
          <w:lang w:eastAsia="en-ZA"/>
        </w:rPr>
        <w:t>Mathopo</w:t>
      </w:r>
      <w:proofErr w:type="spellEnd"/>
      <w:r w:rsidRPr="00CA7CED">
        <w:rPr>
          <w:rFonts w:ascii="Arial" w:eastAsia="Times New Roman" w:hAnsi="Arial" w:cs="Arial"/>
          <w:color w:val="000000"/>
          <w:lang w:eastAsia="en-ZA"/>
        </w:rPr>
        <w:t xml:space="preserve"> AJA concurring)</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A</w:t>
      </w:r>
    </w:p>
    <w:p w:rsidR="00CA7CED" w:rsidRPr="00CA7CED" w:rsidRDefault="00CA7CED" w:rsidP="00CA7CED">
      <w:pPr>
        <w:spacing w:after="0"/>
        <w:contextualSpacing/>
        <w:jc w:val="both"/>
        <w:rPr>
          <w:rFonts w:ascii="Arial" w:eastAsia="Times New Roman" w:hAnsi="Arial" w:cs="Arial"/>
          <w:color w:val="000000"/>
          <w:lang w:eastAsia="en-ZA"/>
        </w:rPr>
      </w:pP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 [21] In the result:</w:t>
      </w:r>
    </w:p>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color w:val="000000"/>
          <w:lang w:eastAsia="en-ZA"/>
        </w:rPr>
        <w:t xml:space="preserve">   1.   The appeal is upheld with costs, including those consequent upon the employment of two </w:t>
      </w:r>
      <w:proofErr w:type="gramStart"/>
      <w:r w:rsidRPr="00CA7CED">
        <w:rPr>
          <w:rFonts w:ascii="Arial" w:eastAsia="Times New Roman" w:hAnsi="Arial" w:cs="Arial"/>
          <w:color w:val="000000"/>
          <w:lang w:eastAsia="en-ZA"/>
        </w:rPr>
        <w:t>counsel</w:t>
      </w:r>
      <w:proofErr w:type="gramEnd"/>
      <w:r w:rsidRPr="00CA7CED">
        <w:rPr>
          <w:rFonts w:ascii="Arial" w:eastAsia="Times New Roman" w:hAnsi="Arial" w:cs="Arial"/>
          <w:color w:val="000000"/>
          <w:lang w:eastAsia="en-ZA"/>
        </w:rPr>
        <w:t>.</w:t>
      </w:r>
    </w:p>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color w:val="000000"/>
          <w:lang w:eastAsia="en-ZA"/>
        </w:rPr>
        <w:t>   2.   The order of the court below is set aside and in its stead is substituted the following order: 'Judgment is granted in favour of</w:t>
      </w:r>
      <w:proofErr w:type="gramStart"/>
      <w:r w:rsidRPr="00CA7CED">
        <w:rPr>
          <w:rFonts w:ascii="Arial" w:eastAsia="Times New Roman" w:hAnsi="Arial" w:cs="Arial"/>
          <w:color w:val="000000"/>
          <w:lang w:eastAsia="en-ZA"/>
        </w:rPr>
        <w:t>  </w:t>
      </w:r>
      <w:proofErr w:type="spellStart"/>
      <w:r w:rsidRPr="00CA7CED">
        <w:rPr>
          <w:rFonts w:ascii="Arial" w:eastAsia="Times New Roman" w:hAnsi="Arial" w:cs="Arial"/>
          <w:color w:val="000000"/>
          <w:lang w:eastAsia="en-ZA"/>
        </w:rPr>
        <w:t>Bthe</w:t>
      </w:r>
      <w:proofErr w:type="spellEnd"/>
      <w:proofErr w:type="gramEnd"/>
      <w:r w:rsidRPr="00CA7CED">
        <w:rPr>
          <w:rFonts w:ascii="Arial" w:eastAsia="Times New Roman" w:hAnsi="Arial" w:cs="Arial"/>
          <w:color w:val="000000"/>
          <w:lang w:eastAsia="en-ZA"/>
        </w:rPr>
        <w:t xml:space="preserve"> plaintiff against the defendant for:</w:t>
      </w:r>
    </w:p>
    <w:p w:rsidR="00CA7CED" w:rsidRPr="00CA7CED" w:rsidRDefault="00CA7CED" w:rsidP="00CA7CED">
      <w:pPr>
        <w:spacing w:after="0"/>
        <w:ind w:left="1190" w:hanging="1190"/>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(a)</w:t>
      </w:r>
      <w:r w:rsidRPr="00CA7CED">
        <w:rPr>
          <w:rFonts w:ascii="Arial" w:eastAsia="Times New Roman" w:hAnsi="Arial" w:cs="Arial"/>
          <w:color w:val="000000"/>
          <w:lang w:eastAsia="en-ZA"/>
        </w:rPr>
        <w:t>   Payment of the sum of R250 000.</w:t>
      </w:r>
    </w:p>
    <w:p w:rsidR="00CA7CED" w:rsidRPr="00CA7CED" w:rsidRDefault="00CA7CED" w:rsidP="00CA7CED">
      <w:pPr>
        <w:spacing w:after="0"/>
        <w:ind w:left="1190" w:hanging="1190"/>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(b)</w:t>
      </w:r>
      <w:r w:rsidRPr="00CA7CED">
        <w:rPr>
          <w:rFonts w:ascii="Arial" w:eastAsia="Times New Roman" w:hAnsi="Arial" w:cs="Arial"/>
          <w:color w:val="000000"/>
          <w:lang w:eastAsia="en-ZA"/>
        </w:rPr>
        <w:t>   Interest on the said sum at the legal rate </w:t>
      </w:r>
      <w:proofErr w:type="gramStart"/>
      <w:r w:rsidRPr="00CA7CED">
        <w:rPr>
          <w:rFonts w:ascii="Arial" w:eastAsia="Times New Roman" w:hAnsi="Arial" w:cs="Arial"/>
          <w:i/>
          <w:iCs/>
          <w:color w:val="000000"/>
          <w:lang w:eastAsia="en-ZA"/>
        </w:rPr>
        <w:t>a tempore</w:t>
      </w:r>
      <w:proofErr w:type="gram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morae</w:t>
      </w:r>
      <w:proofErr w:type="spellEnd"/>
      <w:r w:rsidRPr="00CA7CED">
        <w:rPr>
          <w:rFonts w:ascii="Arial" w:eastAsia="Times New Roman" w:hAnsi="Arial" w:cs="Arial"/>
          <w:color w:val="000000"/>
          <w:lang w:eastAsia="en-ZA"/>
        </w:rPr>
        <w:t>.</w:t>
      </w:r>
    </w:p>
    <w:p w:rsidR="00CA7CED" w:rsidRPr="00CA7CED" w:rsidRDefault="00CA7CED" w:rsidP="00CA7CED">
      <w:pPr>
        <w:spacing w:after="0"/>
        <w:ind w:left="1190" w:hanging="1190"/>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proofErr w:type="gramStart"/>
      <w:r w:rsidRPr="00CA7CED">
        <w:rPr>
          <w:rFonts w:ascii="Arial" w:eastAsia="Times New Roman" w:hAnsi="Arial" w:cs="Arial"/>
          <w:i/>
          <w:iCs/>
          <w:color w:val="000000"/>
          <w:lang w:eastAsia="en-ZA"/>
        </w:rPr>
        <w:t>(c)</w:t>
      </w:r>
      <w:r w:rsidRPr="00CA7CED">
        <w:rPr>
          <w:rFonts w:ascii="Arial" w:eastAsia="Times New Roman" w:hAnsi="Arial" w:cs="Arial"/>
          <w:color w:val="000000"/>
          <w:lang w:eastAsia="en-ZA"/>
        </w:rPr>
        <w:t>   Costs of suit, including the qualifying fees of Dr Muller.'</w:t>
      </w:r>
      <w:proofErr w:type="gramEnd"/>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Appellant's Attorneys: </w:t>
      </w:r>
      <w:proofErr w:type="spellStart"/>
      <w:r w:rsidRPr="00CA7CED">
        <w:rPr>
          <w:rFonts w:ascii="Arial" w:eastAsia="Times New Roman" w:hAnsi="Arial" w:cs="Arial"/>
          <w:i/>
          <w:iCs/>
          <w:color w:val="000000"/>
          <w:lang w:eastAsia="en-ZA"/>
        </w:rPr>
        <w:t>Wheeldon</w:t>
      </w:r>
      <w:proofErr w:type="spellEnd"/>
      <w:r w:rsidRPr="00CA7CED">
        <w:rPr>
          <w:rFonts w:ascii="Arial" w:eastAsia="Times New Roman" w:hAnsi="Arial" w:cs="Arial"/>
          <w:i/>
          <w:iCs/>
          <w:color w:val="000000"/>
          <w:lang w:eastAsia="en-ZA"/>
        </w:rPr>
        <w:t xml:space="preserve"> </w:t>
      </w:r>
      <w:proofErr w:type="spellStart"/>
      <w:r w:rsidRPr="00CA7CED">
        <w:rPr>
          <w:rFonts w:ascii="Arial" w:eastAsia="Times New Roman" w:hAnsi="Arial" w:cs="Arial"/>
          <w:i/>
          <w:iCs/>
          <w:color w:val="000000"/>
          <w:lang w:eastAsia="en-ZA"/>
        </w:rPr>
        <w:t>Rushmere</w:t>
      </w:r>
      <w:proofErr w:type="spellEnd"/>
      <w:r w:rsidRPr="00CA7CED">
        <w:rPr>
          <w:rFonts w:ascii="Arial" w:eastAsia="Times New Roman" w:hAnsi="Arial" w:cs="Arial"/>
          <w:i/>
          <w:iCs/>
          <w:color w:val="000000"/>
          <w:lang w:eastAsia="en-ZA"/>
        </w:rPr>
        <w:t xml:space="preserve"> &amp; Cole</w:t>
      </w:r>
      <w:r w:rsidRPr="00CA7CED">
        <w:rPr>
          <w:rFonts w:ascii="Arial" w:eastAsia="Times New Roman" w:hAnsi="Arial" w:cs="Arial"/>
          <w:color w:val="000000"/>
          <w:lang w:eastAsia="en-ZA"/>
        </w:rPr>
        <w:t xml:space="preserve">, </w:t>
      </w:r>
      <w:proofErr w:type="spellStart"/>
      <w:r w:rsidRPr="00CA7CED">
        <w:rPr>
          <w:rFonts w:ascii="Arial" w:eastAsia="Times New Roman" w:hAnsi="Arial" w:cs="Arial"/>
          <w:color w:val="000000"/>
          <w:lang w:eastAsia="en-ZA"/>
        </w:rPr>
        <w:t>Grahamstown</w:t>
      </w:r>
      <w:proofErr w:type="spellEnd"/>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 xml:space="preserve">Symington &amp; De </w:t>
      </w:r>
      <w:proofErr w:type="spellStart"/>
      <w:r w:rsidRPr="00CA7CED">
        <w:rPr>
          <w:rFonts w:ascii="Arial" w:eastAsia="Times New Roman" w:hAnsi="Arial" w:cs="Arial"/>
          <w:i/>
          <w:iCs/>
          <w:color w:val="000000"/>
          <w:lang w:eastAsia="en-ZA"/>
        </w:rPr>
        <w:t>Kok</w:t>
      </w:r>
      <w:proofErr w:type="spellEnd"/>
      <w:r w:rsidRPr="00CA7CED">
        <w:rPr>
          <w:rFonts w:ascii="Arial" w:eastAsia="Times New Roman" w:hAnsi="Arial" w:cs="Arial"/>
          <w:color w:val="000000"/>
          <w:lang w:eastAsia="en-ZA"/>
        </w:rPr>
        <w:t>,</w:t>
      </w:r>
      <w:proofErr w:type="gramStart"/>
      <w:r w:rsidRPr="00CA7CED">
        <w:rPr>
          <w:rFonts w:ascii="Arial" w:eastAsia="Times New Roman" w:hAnsi="Arial" w:cs="Arial"/>
          <w:color w:val="000000"/>
          <w:lang w:eastAsia="en-ZA"/>
        </w:rPr>
        <w:t>  C</w:t>
      </w:r>
      <w:proofErr w:type="gramEnd"/>
      <w:r w:rsidRPr="00CA7CED">
        <w:rPr>
          <w:rFonts w:ascii="Arial" w:eastAsia="Times New Roman" w:hAnsi="Arial" w:cs="Arial"/>
          <w:color w:val="000000"/>
          <w:lang w:eastAsia="en-ZA"/>
        </w:rPr>
        <w:t> Bloemfontein.</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Respondent's Attorneys: </w:t>
      </w:r>
      <w:proofErr w:type="spellStart"/>
      <w:r w:rsidRPr="00CA7CED">
        <w:rPr>
          <w:rFonts w:ascii="Arial" w:eastAsia="Times New Roman" w:hAnsi="Arial" w:cs="Arial"/>
          <w:i/>
          <w:iCs/>
          <w:color w:val="000000"/>
          <w:lang w:eastAsia="en-ZA"/>
        </w:rPr>
        <w:t>Whitesides</w:t>
      </w:r>
      <w:proofErr w:type="spellEnd"/>
      <w:r w:rsidRPr="00CA7CED">
        <w:rPr>
          <w:rFonts w:ascii="Arial" w:eastAsia="Times New Roman" w:hAnsi="Arial" w:cs="Arial"/>
          <w:color w:val="000000"/>
          <w:lang w:eastAsia="en-ZA"/>
        </w:rPr>
        <w:t xml:space="preserve">, </w:t>
      </w:r>
      <w:proofErr w:type="spellStart"/>
      <w:r w:rsidRPr="00CA7CED">
        <w:rPr>
          <w:rFonts w:ascii="Arial" w:eastAsia="Times New Roman" w:hAnsi="Arial" w:cs="Arial"/>
          <w:color w:val="000000"/>
          <w:lang w:eastAsia="en-ZA"/>
        </w:rPr>
        <w:t>Grahamstown</w:t>
      </w:r>
      <w:proofErr w:type="spellEnd"/>
      <w:r w:rsidRPr="00CA7CED">
        <w:rPr>
          <w:rFonts w:ascii="Arial" w:eastAsia="Times New Roman" w:hAnsi="Arial" w:cs="Arial"/>
          <w:color w:val="000000"/>
          <w:lang w:eastAsia="en-ZA"/>
        </w:rPr>
        <w:t>; </w:t>
      </w:r>
      <w:r w:rsidRPr="00CA7CED">
        <w:rPr>
          <w:rFonts w:ascii="Arial" w:eastAsia="Times New Roman" w:hAnsi="Arial" w:cs="Arial"/>
          <w:i/>
          <w:iCs/>
          <w:color w:val="000000"/>
          <w:lang w:eastAsia="en-ZA"/>
        </w:rPr>
        <w:t>State Attorney</w:t>
      </w:r>
      <w:r w:rsidRPr="00CA7CED">
        <w:rPr>
          <w:rFonts w:ascii="Arial" w:eastAsia="Times New Roman" w:hAnsi="Arial" w:cs="Arial"/>
          <w:color w:val="000000"/>
          <w:lang w:eastAsia="en-ZA"/>
        </w:rPr>
        <w:t>, Bloemfontein.</w:t>
      </w:r>
    </w:p>
    <w:p w:rsidR="00CA7CED" w:rsidRPr="00CA7CED" w:rsidRDefault="00CA7CED" w:rsidP="00CA7CED">
      <w:pPr>
        <w:spacing w:after="0"/>
        <w:contextualSpacing/>
        <w:jc w:val="both"/>
        <w:rPr>
          <w:rFonts w:ascii="Arial" w:eastAsia="Times New Roman" w:hAnsi="Arial" w:cs="Arial"/>
          <w:color w:val="000000"/>
          <w:lang w:eastAsia="en-ZA"/>
        </w:rPr>
      </w:pPr>
      <w:r w:rsidRPr="00CA7CED">
        <w:rPr>
          <w:rFonts w:ascii="Arial" w:eastAsia="Times New Roman" w:hAnsi="Arial" w:cs="Arial"/>
          <w:color w:val="000000"/>
          <w:lang w:eastAsia="en-ZA"/>
        </w:rPr>
        <w:t>Amicus Curiae instructed by: </w:t>
      </w:r>
      <w:r w:rsidRPr="00CA7CED">
        <w:rPr>
          <w:rFonts w:ascii="Arial" w:eastAsia="Times New Roman" w:hAnsi="Arial" w:cs="Arial"/>
          <w:i/>
          <w:iCs/>
          <w:color w:val="000000"/>
          <w:lang w:eastAsia="en-ZA"/>
        </w:rPr>
        <w:t>Rosenberg Reitz Barry</w:t>
      </w:r>
      <w:r w:rsidRPr="00CA7CED">
        <w:rPr>
          <w:rFonts w:ascii="Arial" w:eastAsia="Times New Roman" w:hAnsi="Arial" w:cs="Arial"/>
          <w:color w:val="000000"/>
          <w:lang w:eastAsia="en-ZA"/>
        </w:rPr>
        <w:t>, Bloemfontein.  D</w:t>
      </w:r>
    </w:p>
    <w:p w:rsidR="00CA7CED" w:rsidRPr="00CA7CED" w:rsidRDefault="00CA7CED" w:rsidP="00CA7CED">
      <w:pPr>
        <w:spacing w:after="24"/>
        <w:contextualSpacing/>
        <w:jc w:val="right"/>
        <w:rPr>
          <w:rFonts w:ascii="Arial" w:eastAsia="Times New Roman" w:hAnsi="Arial" w:cs="Arial"/>
          <w:b/>
          <w:bCs/>
          <w:color w:val="808080"/>
          <w:lang w:eastAsia="en-ZA"/>
        </w:rPr>
      </w:pPr>
      <w:r w:rsidRPr="00CA7CED">
        <w:rPr>
          <w:rFonts w:ascii="Arial" w:eastAsia="Times New Roman" w:hAnsi="Arial" w:cs="Arial"/>
          <w:b/>
          <w:bCs/>
          <w:color w:val="808080"/>
          <w:lang w:eastAsia="en-ZA"/>
        </w:rPr>
        <w:t> </w:t>
      </w:r>
    </w:p>
    <w:p w:rsidR="00CA7CED" w:rsidRPr="00CA7CED" w:rsidRDefault="00CA7CED" w:rsidP="00CA7CED">
      <w:pPr>
        <w:spacing w:after="0"/>
        <w:contextualSpacing/>
        <w:rPr>
          <w:rFonts w:ascii="Arial" w:eastAsia="Times New Roman" w:hAnsi="Arial" w:cs="Arial"/>
          <w:color w:val="000000"/>
          <w:lang w:eastAsia="en-ZA"/>
        </w:rPr>
      </w:pPr>
      <w:r w:rsidRPr="00CA7CED">
        <w:rPr>
          <w:rFonts w:ascii="Arial" w:eastAsia="Times New Roman" w:hAnsi="Arial" w:cs="Arial"/>
          <w:color w:val="000000"/>
          <w:lang w:eastAsia="en-ZA"/>
        </w:rPr>
        <w:t> </w:t>
      </w:r>
    </w:p>
    <w:p w:rsidR="00F156D4" w:rsidRPr="00CA7CED" w:rsidRDefault="00F156D4" w:rsidP="00CA7CED">
      <w:pPr>
        <w:contextualSpacing/>
        <w:rPr>
          <w:rFonts w:ascii="Arial" w:hAnsi="Arial" w:cs="Arial"/>
        </w:rPr>
      </w:pPr>
    </w:p>
    <w:sectPr w:rsidR="00F156D4" w:rsidRPr="00CA7CED" w:rsidSect="00F156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A7CED"/>
    <w:rsid w:val="00CA7CED"/>
    <w:rsid w:val="00F156D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6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A7CED"/>
  </w:style>
  <w:style w:type="character" w:customStyle="1" w:styleId="mc">
    <w:name w:val="mc"/>
    <w:basedOn w:val="DefaultParagraphFont"/>
    <w:rsid w:val="00CA7CED"/>
  </w:style>
  <w:style w:type="character" w:customStyle="1" w:styleId="field-normal-blue">
    <w:name w:val="field-normal-blue"/>
    <w:basedOn w:val="DefaultParagraphFont"/>
    <w:rsid w:val="00CA7CED"/>
  </w:style>
  <w:style w:type="character" w:styleId="Hyperlink">
    <w:name w:val="Hyperlink"/>
    <w:basedOn w:val="DefaultParagraphFont"/>
    <w:uiPriority w:val="99"/>
    <w:semiHidden/>
    <w:unhideWhenUsed/>
    <w:rsid w:val="00CA7CED"/>
    <w:rPr>
      <w:color w:val="0000FF"/>
      <w:u w:val="single"/>
    </w:rPr>
  </w:style>
</w:styles>
</file>

<file path=word/webSettings.xml><?xml version="1.0" encoding="utf-8"?>
<w:webSettings xmlns:r="http://schemas.openxmlformats.org/officeDocument/2006/relationships" xmlns:w="http://schemas.openxmlformats.org/wordprocessingml/2006/main">
  <w:divs>
    <w:div w:id="663313242">
      <w:bodyDiv w:val="1"/>
      <w:marLeft w:val="0"/>
      <w:marRight w:val="0"/>
      <w:marTop w:val="0"/>
      <w:marBottom w:val="0"/>
      <w:divBdr>
        <w:top w:val="none" w:sz="0" w:space="0" w:color="auto"/>
        <w:left w:val="none" w:sz="0" w:space="0" w:color="auto"/>
        <w:bottom w:val="none" w:sz="0" w:space="0" w:color="auto"/>
        <w:right w:val="none" w:sz="0" w:space="0" w:color="auto"/>
      </w:divBdr>
      <w:divsChild>
        <w:div w:id="291404429">
          <w:marLeft w:val="0"/>
          <w:marRight w:val="0"/>
          <w:marTop w:val="144"/>
          <w:marBottom w:val="24"/>
          <w:divBdr>
            <w:top w:val="none" w:sz="0" w:space="0" w:color="auto"/>
            <w:left w:val="none" w:sz="0" w:space="0" w:color="auto"/>
            <w:bottom w:val="none" w:sz="0" w:space="0" w:color="auto"/>
            <w:right w:val="none" w:sz="0" w:space="0" w:color="auto"/>
          </w:divBdr>
        </w:div>
        <w:div w:id="266431688">
          <w:marLeft w:val="0"/>
          <w:marRight w:val="0"/>
          <w:marTop w:val="240"/>
          <w:marBottom w:val="24"/>
          <w:divBdr>
            <w:top w:val="none" w:sz="0" w:space="0" w:color="auto"/>
            <w:left w:val="none" w:sz="0" w:space="0" w:color="auto"/>
            <w:bottom w:val="none" w:sz="0" w:space="0" w:color="auto"/>
            <w:right w:val="none" w:sz="0" w:space="0" w:color="auto"/>
          </w:divBdr>
        </w:div>
        <w:div w:id="43607169">
          <w:marLeft w:val="0"/>
          <w:marRight w:val="0"/>
          <w:marTop w:val="180"/>
          <w:marBottom w:val="0"/>
          <w:divBdr>
            <w:top w:val="none" w:sz="0" w:space="0" w:color="auto"/>
            <w:left w:val="none" w:sz="0" w:space="0" w:color="auto"/>
            <w:bottom w:val="none" w:sz="0" w:space="0" w:color="auto"/>
            <w:right w:val="none" w:sz="0" w:space="0" w:color="auto"/>
          </w:divBdr>
          <w:divsChild>
            <w:div w:id="1883864870">
              <w:marLeft w:val="0"/>
              <w:marRight w:val="0"/>
              <w:marTop w:val="0"/>
              <w:marBottom w:val="20"/>
              <w:divBdr>
                <w:top w:val="none" w:sz="0" w:space="0" w:color="auto"/>
                <w:left w:val="none" w:sz="0" w:space="0" w:color="auto"/>
                <w:bottom w:val="none" w:sz="0" w:space="0" w:color="auto"/>
                <w:right w:val="none" w:sz="0" w:space="0" w:color="auto"/>
              </w:divBdr>
            </w:div>
            <w:div w:id="306471687">
              <w:marLeft w:val="0"/>
              <w:marRight w:val="0"/>
              <w:marTop w:val="0"/>
              <w:marBottom w:val="0"/>
              <w:divBdr>
                <w:top w:val="none" w:sz="0" w:space="0" w:color="auto"/>
                <w:left w:val="none" w:sz="0" w:space="0" w:color="auto"/>
                <w:bottom w:val="none" w:sz="0" w:space="0" w:color="auto"/>
                <w:right w:val="none" w:sz="0" w:space="0" w:color="auto"/>
              </w:divBdr>
            </w:div>
            <w:div w:id="656887787">
              <w:marLeft w:val="0"/>
              <w:marRight w:val="0"/>
              <w:marTop w:val="0"/>
              <w:marBottom w:val="20"/>
              <w:divBdr>
                <w:top w:val="none" w:sz="0" w:space="0" w:color="auto"/>
                <w:left w:val="none" w:sz="0" w:space="0" w:color="auto"/>
                <w:bottom w:val="none" w:sz="0" w:space="0" w:color="auto"/>
                <w:right w:val="none" w:sz="0" w:space="0" w:color="auto"/>
              </w:divBdr>
            </w:div>
            <w:div w:id="313685320">
              <w:marLeft w:val="0"/>
              <w:marRight w:val="0"/>
              <w:marTop w:val="0"/>
              <w:marBottom w:val="0"/>
              <w:divBdr>
                <w:top w:val="none" w:sz="0" w:space="0" w:color="auto"/>
                <w:left w:val="none" w:sz="0" w:space="0" w:color="auto"/>
                <w:bottom w:val="none" w:sz="0" w:space="0" w:color="auto"/>
                <w:right w:val="none" w:sz="0" w:space="0" w:color="auto"/>
              </w:divBdr>
            </w:div>
            <w:div w:id="2007897336">
              <w:marLeft w:val="0"/>
              <w:marRight w:val="0"/>
              <w:marTop w:val="0"/>
              <w:marBottom w:val="20"/>
              <w:divBdr>
                <w:top w:val="none" w:sz="0" w:space="0" w:color="auto"/>
                <w:left w:val="none" w:sz="0" w:space="0" w:color="auto"/>
                <w:bottom w:val="none" w:sz="0" w:space="0" w:color="auto"/>
                <w:right w:val="none" w:sz="0" w:space="0" w:color="auto"/>
              </w:divBdr>
            </w:div>
            <w:div w:id="1911501377">
              <w:marLeft w:val="0"/>
              <w:marRight w:val="0"/>
              <w:marTop w:val="0"/>
              <w:marBottom w:val="0"/>
              <w:divBdr>
                <w:top w:val="none" w:sz="0" w:space="0" w:color="auto"/>
                <w:left w:val="none" w:sz="0" w:space="0" w:color="auto"/>
                <w:bottom w:val="none" w:sz="0" w:space="0" w:color="auto"/>
                <w:right w:val="none" w:sz="0" w:space="0" w:color="auto"/>
              </w:divBdr>
            </w:div>
            <w:div w:id="1803115209">
              <w:marLeft w:val="0"/>
              <w:marRight w:val="0"/>
              <w:marTop w:val="0"/>
              <w:marBottom w:val="20"/>
              <w:divBdr>
                <w:top w:val="none" w:sz="0" w:space="0" w:color="auto"/>
                <w:left w:val="none" w:sz="0" w:space="0" w:color="auto"/>
                <w:bottom w:val="none" w:sz="0" w:space="0" w:color="auto"/>
                <w:right w:val="none" w:sz="0" w:space="0" w:color="auto"/>
              </w:divBdr>
            </w:div>
            <w:div w:id="1827629616">
              <w:marLeft w:val="0"/>
              <w:marRight w:val="0"/>
              <w:marTop w:val="0"/>
              <w:marBottom w:val="0"/>
              <w:divBdr>
                <w:top w:val="none" w:sz="0" w:space="0" w:color="auto"/>
                <w:left w:val="none" w:sz="0" w:space="0" w:color="auto"/>
                <w:bottom w:val="none" w:sz="0" w:space="0" w:color="auto"/>
                <w:right w:val="none" w:sz="0" w:space="0" w:color="auto"/>
              </w:divBdr>
            </w:div>
            <w:div w:id="1757240936">
              <w:marLeft w:val="0"/>
              <w:marRight w:val="0"/>
              <w:marTop w:val="0"/>
              <w:marBottom w:val="20"/>
              <w:divBdr>
                <w:top w:val="none" w:sz="0" w:space="0" w:color="auto"/>
                <w:left w:val="none" w:sz="0" w:space="0" w:color="auto"/>
                <w:bottom w:val="none" w:sz="0" w:space="0" w:color="auto"/>
                <w:right w:val="none" w:sz="0" w:space="0" w:color="auto"/>
              </w:divBdr>
            </w:div>
            <w:div w:id="1516849351">
              <w:marLeft w:val="0"/>
              <w:marRight w:val="0"/>
              <w:marTop w:val="0"/>
              <w:marBottom w:val="0"/>
              <w:divBdr>
                <w:top w:val="none" w:sz="0" w:space="0" w:color="auto"/>
                <w:left w:val="none" w:sz="0" w:space="0" w:color="auto"/>
                <w:bottom w:val="none" w:sz="0" w:space="0" w:color="auto"/>
                <w:right w:val="none" w:sz="0" w:space="0" w:color="auto"/>
              </w:divBdr>
            </w:div>
            <w:div w:id="673729633">
              <w:marLeft w:val="0"/>
              <w:marRight w:val="0"/>
              <w:marTop w:val="0"/>
              <w:marBottom w:val="20"/>
              <w:divBdr>
                <w:top w:val="none" w:sz="0" w:space="0" w:color="auto"/>
                <w:left w:val="none" w:sz="0" w:space="0" w:color="auto"/>
                <w:bottom w:val="none" w:sz="0" w:space="0" w:color="auto"/>
                <w:right w:val="none" w:sz="0" w:space="0" w:color="auto"/>
              </w:divBdr>
            </w:div>
            <w:div w:id="945966187">
              <w:marLeft w:val="0"/>
              <w:marRight w:val="0"/>
              <w:marTop w:val="0"/>
              <w:marBottom w:val="0"/>
              <w:divBdr>
                <w:top w:val="none" w:sz="0" w:space="0" w:color="auto"/>
                <w:left w:val="none" w:sz="0" w:space="0" w:color="auto"/>
                <w:bottom w:val="none" w:sz="0" w:space="0" w:color="auto"/>
                <w:right w:val="none" w:sz="0" w:space="0" w:color="auto"/>
              </w:divBdr>
            </w:div>
            <w:div w:id="1328677932">
              <w:marLeft w:val="0"/>
              <w:marRight w:val="0"/>
              <w:marTop w:val="0"/>
              <w:marBottom w:val="20"/>
              <w:divBdr>
                <w:top w:val="none" w:sz="0" w:space="0" w:color="auto"/>
                <w:left w:val="none" w:sz="0" w:space="0" w:color="auto"/>
                <w:bottom w:val="none" w:sz="0" w:space="0" w:color="auto"/>
                <w:right w:val="none" w:sz="0" w:space="0" w:color="auto"/>
              </w:divBdr>
            </w:div>
            <w:div w:id="303312830">
              <w:marLeft w:val="0"/>
              <w:marRight w:val="0"/>
              <w:marTop w:val="0"/>
              <w:marBottom w:val="0"/>
              <w:divBdr>
                <w:top w:val="none" w:sz="0" w:space="0" w:color="auto"/>
                <w:left w:val="none" w:sz="0" w:space="0" w:color="auto"/>
                <w:bottom w:val="none" w:sz="0" w:space="0" w:color="auto"/>
                <w:right w:val="none" w:sz="0" w:space="0" w:color="auto"/>
              </w:divBdr>
            </w:div>
            <w:div w:id="535658446">
              <w:marLeft w:val="0"/>
              <w:marRight w:val="0"/>
              <w:marTop w:val="0"/>
              <w:marBottom w:val="20"/>
              <w:divBdr>
                <w:top w:val="none" w:sz="0" w:space="0" w:color="auto"/>
                <w:left w:val="none" w:sz="0" w:space="0" w:color="auto"/>
                <w:bottom w:val="none" w:sz="0" w:space="0" w:color="auto"/>
                <w:right w:val="none" w:sz="0" w:space="0" w:color="auto"/>
              </w:divBdr>
            </w:div>
            <w:div w:id="709912727">
              <w:marLeft w:val="0"/>
              <w:marRight w:val="0"/>
              <w:marTop w:val="0"/>
              <w:marBottom w:val="20"/>
              <w:divBdr>
                <w:top w:val="none" w:sz="0" w:space="0" w:color="auto"/>
                <w:left w:val="none" w:sz="0" w:space="0" w:color="auto"/>
                <w:bottom w:val="none" w:sz="0" w:space="0" w:color="auto"/>
                <w:right w:val="none" w:sz="0" w:space="0" w:color="auto"/>
              </w:divBdr>
            </w:div>
          </w:divsChild>
        </w:div>
        <w:div w:id="1572109808">
          <w:marLeft w:val="0"/>
          <w:marRight w:val="0"/>
          <w:marTop w:val="0"/>
          <w:marBottom w:val="0"/>
          <w:divBdr>
            <w:top w:val="none" w:sz="0" w:space="0" w:color="auto"/>
            <w:left w:val="none" w:sz="0" w:space="0" w:color="auto"/>
            <w:bottom w:val="none" w:sz="0" w:space="0" w:color="auto"/>
            <w:right w:val="none" w:sz="0" w:space="0" w:color="auto"/>
          </w:divBdr>
        </w:div>
        <w:div w:id="141891719">
          <w:marLeft w:val="0"/>
          <w:marRight w:val="0"/>
          <w:marTop w:val="120"/>
          <w:marBottom w:val="0"/>
          <w:divBdr>
            <w:top w:val="single" w:sz="18" w:space="0" w:color="808080"/>
            <w:left w:val="none" w:sz="0" w:space="0" w:color="auto"/>
            <w:bottom w:val="none" w:sz="0" w:space="0" w:color="auto"/>
            <w:right w:val="none" w:sz="0" w:space="0" w:color="auto"/>
          </w:divBdr>
        </w:div>
        <w:div w:id="1908567702">
          <w:marLeft w:val="0"/>
          <w:marRight w:val="0"/>
          <w:marTop w:val="144"/>
          <w:marBottom w:val="24"/>
          <w:divBdr>
            <w:top w:val="none" w:sz="0" w:space="0" w:color="auto"/>
            <w:left w:val="none" w:sz="0" w:space="0" w:color="auto"/>
            <w:bottom w:val="none" w:sz="0" w:space="0" w:color="auto"/>
            <w:right w:val="none" w:sz="0" w:space="0" w:color="auto"/>
          </w:divBdr>
        </w:div>
        <w:div w:id="686373840">
          <w:marLeft w:val="460"/>
          <w:marRight w:val="0"/>
          <w:marTop w:val="60"/>
          <w:marBottom w:val="60"/>
          <w:divBdr>
            <w:top w:val="none" w:sz="0" w:space="0" w:color="auto"/>
            <w:left w:val="none" w:sz="0" w:space="0" w:color="auto"/>
            <w:bottom w:val="none" w:sz="0" w:space="0" w:color="auto"/>
            <w:right w:val="none" w:sz="0" w:space="0" w:color="auto"/>
          </w:divBdr>
        </w:div>
        <w:div w:id="1063873761">
          <w:marLeft w:val="460"/>
          <w:marRight w:val="0"/>
          <w:marTop w:val="60"/>
          <w:marBottom w:val="60"/>
          <w:divBdr>
            <w:top w:val="none" w:sz="0" w:space="0" w:color="auto"/>
            <w:left w:val="none" w:sz="0" w:space="0" w:color="auto"/>
            <w:bottom w:val="none" w:sz="0" w:space="0" w:color="auto"/>
            <w:right w:val="none" w:sz="0" w:space="0" w:color="auto"/>
          </w:divBdr>
        </w:div>
        <w:div w:id="512770072">
          <w:marLeft w:val="0"/>
          <w:marRight w:val="0"/>
          <w:marTop w:val="144"/>
          <w:marBottom w:val="24"/>
          <w:divBdr>
            <w:top w:val="none" w:sz="0" w:space="0" w:color="auto"/>
            <w:left w:val="none" w:sz="0" w:space="0" w:color="auto"/>
            <w:bottom w:val="none" w:sz="0" w:space="0" w:color="auto"/>
            <w:right w:val="none" w:sz="0" w:space="0" w:color="auto"/>
          </w:divBdr>
        </w:div>
        <w:div w:id="1779400326">
          <w:marLeft w:val="0"/>
          <w:marRight w:val="0"/>
          <w:marTop w:val="0"/>
          <w:marBottom w:val="0"/>
          <w:divBdr>
            <w:top w:val="none" w:sz="0" w:space="0" w:color="auto"/>
            <w:left w:val="none" w:sz="0" w:space="0" w:color="auto"/>
            <w:bottom w:val="none" w:sz="0" w:space="0" w:color="auto"/>
            <w:right w:val="none" w:sz="0" w:space="0" w:color="auto"/>
          </w:divBdr>
        </w:div>
        <w:div w:id="1995407148">
          <w:marLeft w:val="0"/>
          <w:marRight w:val="0"/>
          <w:marTop w:val="0"/>
          <w:marBottom w:val="0"/>
          <w:divBdr>
            <w:top w:val="none" w:sz="0" w:space="0" w:color="auto"/>
            <w:left w:val="none" w:sz="0" w:space="0" w:color="auto"/>
            <w:bottom w:val="none" w:sz="0" w:space="0" w:color="auto"/>
            <w:right w:val="none" w:sz="0" w:space="0" w:color="auto"/>
          </w:divBdr>
        </w:div>
        <w:div w:id="1754471496">
          <w:marLeft w:val="0"/>
          <w:marRight w:val="0"/>
          <w:marTop w:val="0"/>
          <w:marBottom w:val="0"/>
          <w:divBdr>
            <w:top w:val="none" w:sz="0" w:space="0" w:color="auto"/>
            <w:left w:val="none" w:sz="0" w:space="0" w:color="auto"/>
            <w:bottom w:val="none" w:sz="0" w:space="0" w:color="auto"/>
            <w:right w:val="none" w:sz="0" w:space="0" w:color="auto"/>
          </w:divBdr>
        </w:div>
        <w:div w:id="1984113372">
          <w:marLeft w:val="0"/>
          <w:marRight w:val="0"/>
          <w:marTop w:val="240"/>
          <w:marBottom w:val="24"/>
          <w:divBdr>
            <w:top w:val="single" w:sz="8" w:space="2" w:color="808080"/>
            <w:left w:val="none" w:sz="0" w:space="0" w:color="auto"/>
            <w:bottom w:val="none" w:sz="0" w:space="0" w:color="auto"/>
            <w:right w:val="none" w:sz="0" w:space="0" w:color="auto"/>
          </w:divBdr>
        </w:div>
        <w:div w:id="1025209718">
          <w:marLeft w:val="0"/>
          <w:marRight w:val="0"/>
          <w:marTop w:val="144"/>
          <w:marBottom w:val="24"/>
          <w:divBdr>
            <w:top w:val="none" w:sz="0" w:space="0" w:color="auto"/>
            <w:left w:val="none" w:sz="0" w:space="0" w:color="auto"/>
            <w:bottom w:val="none" w:sz="0" w:space="0" w:color="auto"/>
            <w:right w:val="none" w:sz="0" w:space="0" w:color="auto"/>
          </w:divBdr>
        </w:div>
        <w:div w:id="1258517893">
          <w:marLeft w:val="0"/>
          <w:marRight w:val="0"/>
          <w:marTop w:val="180"/>
          <w:marBottom w:val="0"/>
          <w:divBdr>
            <w:top w:val="none" w:sz="0" w:space="0" w:color="auto"/>
            <w:left w:val="none" w:sz="0" w:space="0" w:color="auto"/>
            <w:bottom w:val="none" w:sz="0" w:space="0" w:color="auto"/>
            <w:right w:val="none" w:sz="0" w:space="0" w:color="auto"/>
          </w:divBdr>
        </w:div>
        <w:div w:id="413671663">
          <w:marLeft w:val="0"/>
          <w:marRight w:val="0"/>
          <w:marTop w:val="180"/>
          <w:marBottom w:val="0"/>
          <w:divBdr>
            <w:top w:val="none" w:sz="0" w:space="0" w:color="auto"/>
            <w:left w:val="none" w:sz="0" w:space="0" w:color="auto"/>
            <w:bottom w:val="none" w:sz="0" w:space="0" w:color="auto"/>
            <w:right w:val="none" w:sz="0" w:space="0" w:color="auto"/>
          </w:divBdr>
        </w:div>
        <w:div w:id="2069648905">
          <w:marLeft w:val="0"/>
          <w:marRight w:val="0"/>
          <w:marTop w:val="180"/>
          <w:marBottom w:val="0"/>
          <w:divBdr>
            <w:top w:val="none" w:sz="0" w:space="0" w:color="auto"/>
            <w:left w:val="none" w:sz="0" w:space="0" w:color="auto"/>
            <w:bottom w:val="none" w:sz="0" w:space="0" w:color="auto"/>
            <w:right w:val="none" w:sz="0" w:space="0" w:color="auto"/>
          </w:divBdr>
        </w:div>
        <w:div w:id="684211104">
          <w:marLeft w:val="0"/>
          <w:marRight w:val="0"/>
          <w:marTop w:val="180"/>
          <w:marBottom w:val="0"/>
          <w:divBdr>
            <w:top w:val="none" w:sz="0" w:space="0" w:color="auto"/>
            <w:left w:val="none" w:sz="0" w:space="0" w:color="auto"/>
            <w:bottom w:val="none" w:sz="0" w:space="0" w:color="auto"/>
            <w:right w:val="none" w:sz="0" w:space="0" w:color="auto"/>
          </w:divBdr>
        </w:div>
        <w:div w:id="267858528">
          <w:marLeft w:val="0"/>
          <w:marRight w:val="0"/>
          <w:marTop w:val="180"/>
          <w:marBottom w:val="0"/>
          <w:divBdr>
            <w:top w:val="none" w:sz="0" w:space="0" w:color="auto"/>
            <w:left w:val="none" w:sz="0" w:space="0" w:color="auto"/>
            <w:bottom w:val="none" w:sz="0" w:space="0" w:color="auto"/>
            <w:right w:val="none" w:sz="0" w:space="0" w:color="auto"/>
          </w:divBdr>
        </w:div>
        <w:div w:id="729419952">
          <w:marLeft w:val="0"/>
          <w:marRight w:val="0"/>
          <w:marTop w:val="180"/>
          <w:marBottom w:val="0"/>
          <w:divBdr>
            <w:top w:val="none" w:sz="0" w:space="0" w:color="auto"/>
            <w:left w:val="none" w:sz="0" w:space="0" w:color="auto"/>
            <w:bottom w:val="none" w:sz="0" w:space="0" w:color="auto"/>
            <w:right w:val="none" w:sz="0" w:space="0" w:color="auto"/>
          </w:divBdr>
        </w:div>
        <w:div w:id="1122335861">
          <w:marLeft w:val="0"/>
          <w:marRight w:val="0"/>
          <w:marTop w:val="180"/>
          <w:marBottom w:val="0"/>
          <w:divBdr>
            <w:top w:val="none" w:sz="0" w:space="0" w:color="auto"/>
            <w:left w:val="none" w:sz="0" w:space="0" w:color="auto"/>
            <w:bottom w:val="none" w:sz="0" w:space="0" w:color="auto"/>
            <w:right w:val="none" w:sz="0" w:space="0" w:color="auto"/>
          </w:divBdr>
        </w:div>
        <w:div w:id="1039553886">
          <w:marLeft w:val="0"/>
          <w:marRight w:val="0"/>
          <w:marTop w:val="180"/>
          <w:marBottom w:val="0"/>
          <w:divBdr>
            <w:top w:val="none" w:sz="0" w:space="0" w:color="auto"/>
            <w:left w:val="none" w:sz="0" w:space="0" w:color="auto"/>
            <w:bottom w:val="none" w:sz="0" w:space="0" w:color="auto"/>
            <w:right w:val="none" w:sz="0" w:space="0" w:color="auto"/>
          </w:divBdr>
        </w:div>
        <w:div w:id="340855883">
          <w:marLeft w:val="0"/>
          <w:marRight w:val="0"/>
          <w:marTop w:val="180"/>
          <w:marBottom w:val="0"/>
          <w:divBdr>
            <w:top w:val="none" w:sz="0" w:space="0" w:color="auto"/>
            <w:left w:val="none" w:sz="0" w:space="0" w:color="auto"/>
            <w:bottom w:val="none" w:sz="0" w:space="0" w:color="auto"/>
            <w:right w:val="none" w:sz="0" w:space="0" w:color="auto"/>
          </w:divBdr>
        </w:div>
        <w:div w:id="913928599">
          <w:marLeft w:val="0"/>
          <w:marRight w:val="0"/>
          <w:marTop w:val="180"/>
          <w:marBottom w:val="0"/>
          <w:divBdr>
            <w:top w:val="none" w:sz="0" w:space="0" w:color="auto"/>
            <w:left w:val="none" w:sz="0" w:space="0" w:color="auto"/>
            <w:bottom w:val="none" w:sz="0" w:space="0" w:color="auto"/>
            <w:right w:val="none" w:sz="0" w:space="0" w:color="auto"/>
          </w:divBdr>
        </w:div>
        <w:div w:id="1443498569">
          <w:marLeft w:val="0"/>
          <w:marRight w:val="0"/>
          <w:marTop w:val="180"/>
          <w:marBottom w:val="0"/>
          <w:divBdr>
            <w:top w:val="none" w:sz="0" w:space="0" w:color="auto"/>
            <w:left w:val="none" w:sz="0" w:space="0" w:color="auto"/>
            <w:bottom w:val="none" w:sz="0" w:space="0" w:color="auto"/>
            <w:right w:val="none" w:sz="0" w:space="0" w:color="auto"/>
          </w:divBdr>
        </w:div>
        <w:div w:id="417023349">
          <w:marLeft w:val="0"/>
          <w:marRight w:val="0"/>
          <w:marTop w:val="180"/>
          <w:marBottom w:val="0"/>
          <w:divBdr>
            <w:top w:val="none" w:sz="0" w:space="0" w:color="auto"/>
            <w:left w:val="none" w:sz="0" w:space="0" w:color="auto"/>
            <w:bottom w:val="none" w:sz="0" w:space="0" w:color="auto"/>
            <w:right w:val="none" w:sz="0" w:space="0" w:color="auto"/>
          </w:divBdr>
        </w:div>
        <w:div w:id="697124409">
          <w:marLeft w:val="0"/>
          <w:marRight w:val="0"/>
          <w:marTop w:val="180"/>
          <w:marBottom w:val="0"/>
          <w:divBdr>
            <w:top w:val="none" w:sz="0" w:space="0" w:color="auto"/>
            <w:left w:val="none" w:sz="0" w:space="0" w:color="auto"/>
            <w:bottom w:val="none" w:sz="0" w:space="0" w:color="auto"/>
            <w:right w:val="none" w:sz="0" w:space="0" w:color="auto"/>
          </w:divBdr>
        </w:div>
        <w:div w:id="623778935">
          <w:marLeft w:val="0"/>
          <w:marRight w:val="0"/>
          <w:marTop w:val="180"/>
          <w:marBottom w:val="0"/>
          <w:divBdr>
            <w:top w:val="none" w:sz="0" w:space="0" w:color="auto"/>
            <w:left w:val="none" w:sz="0" w:space="0" w:color="auto"/>
            <w:bottom w:val="none" w:sz="0" w:space="0" w:color="auto"/>
            <w:right w:val="none" w:sz="0" w:space="0" w:color="auto"/>
          </w:divBdr>
        </w:div>
        <w:div w:id="366684439">
          <w:marLeft w:val="0"/>
          <w:marRight w:val="0"/>
          <w:marTop w:val="180"/>
          <w:marBottom w:val="0"/>
          <w:divBdr>
            <w:top w:val="none" w:sz="0" w:space="0" w:color="auto"/>
            <w:left w:val="none" w:sz="0" w:space="0" w:color="auto"/>
            <w:bottom w:val="none" w:sz="0" w:space="0" w:color="auto"/>
            <w:right w:val="none" w:sz="0" w:space="0" w:color="auto"/>
          </w:divBdr>
        </w:div>
        <w:div w:id="1606497126">
          <w:marLeft w:val="0"/>
          <w:marRight w:val="0"/>
          <w:marTop w:val="180"/>
          <w:marBottom w:val="0"/>
          <w:divBdr>
            <w:top w:val="none" w:sz="0" w:space="0" w:color="auto"/>
            <w:left w:val="none" w:sz="0" w:space="0" w:color="auto"/>
            <w:bottom w:val="none" w:sz="0" w:space="0" w:color="auto"/>
            <w:right w:val="none" w:sz="0" w:space="0" w:color="auto"/>
          </w:divBdr>
        </w:div>
        <w:div w:id="1803502817">
          <w:marLeft w:val="0"/>
          <w:marRight w:val="0"/>
          <w:marTop w:val="180"/>
          <w:marBottom w:val="0"/>
          <w:divBdr>
            <w:top w:val="none" w:sz="0" w:space="0" w:color="auto"/>
            <w:left w:val="none" w:sz="0" w:space="0" w:color="auto"/>
            <w:bottom w:val="none" w:sz="0" w:space="0" w:color="auto"/>
            <w:right w:val="none" w:sz="0" w:space="0" w:color="auto"/>
          </w:divBdr>
        </w:div>
        <w:div w:id="363481595">
          <w:marLeft w:val="0"/>
          <w:marRight w:val="0"/>
          <w:marTop w:val="180"/>
          <w:marBottom w:val="0"/>
          <w:divBdr>
            <w:top w:val="none" w:sz="0" w:space="0" w:color="auto"/>
            <w:left w:val="none" w:sz="0" w:space="0" w:color="auto"/>
            <w:bottom w:val="none" w:sz="0" w:space="0" w:color="auto"/>
            <w:right w:val="none" w:sz="0" w:space="0" w:color="auto"/>
          </w:divBdr>
        </w:div>
        <w:div w:id="1101414065">
          <w:marLeft w:val="0"/>
          <w:marRight w:val="0"/>
          <w:marTop w:val="180"/>
          <w:marBottom w:val="0"/>
          <w:divBdr>
            <w:top w:val="none" w:sz="0" w:space="0" w:color="auto"/>
            <w:left w:val="none" w:sz="0" w:space="0" w:color="auto"/>
            <w:bottom w:val="none" w:sz="0" w:space="0" w:color="auto"/>
            <w:right w:val="none" w:sz="0" w:space="0" w:color="auto"/>
          </w:divBdr>
        </w:div>
        <w:div w:id="829710795">
          <w:marLeft w:val="0"/>
          <w:marRight w:val="0"/>
          <w:marTop w:val="180"/>
          <w:marBottom w:val="0"/>
          <w:divBdr>
            <w:top w:val="none" w:sz="0" w:space="0" w:color="auto"/>
            <w:left w:val="none" w:sz="0" w:space="0" w:color="auto"/>
            <w:bottom w:val="none" w:sz="0" w:space="0" w:color="auto"/>
            <w:right w:val="none" w:sz="0" w:space="0" w:color="auto"/>
          </w:divBdr>
        </w:div>
        <w:div w:id="1540971676">
          <w:marLeft w:val="0"/>
          <w:marRight w:val="0"/>
          <w:marTop w:val="180"/>
          <w:marBottom w:val="0"/>
          <w:divBdr>
            <w:top w:val="none" w:sz="0" w:space="0" w:color="auto"/>
            <w:left w:val="none" w:sz="0" w:space="0" w:color="auto"/>
            <w:bottom w:val="none" w:sz="0" w:space="0" w:color="auto"/>
            <w:right w:val="none" w:sz="0" w:space="0" w:color="auto"/>
          </w:divBdr>
        </w:div>
        <w:div w:id="1645159455">
          <w:marLeft w:val="0"/>
          <w:marRight w:val="0"/>
          <w:marTop w:val="180"/>
          <w:marBottom w:val="0"/>
          <w:divBdr>
            <w:top w:val="none" w:sz="0" w:space="0" w:color="auto"/>
            <w:left w:val="none" w:sz="0" w:space="0" w:color="auto"/>
            <w:bottom w:val="none" w:sz="0" w:space="0" w:color="auto"/>
            <w:right w:val="none" w:sz="0" w:space="0" w:color="auto"/>
          </w:divBdr>
        </w:div>
        <w:div w:id="1519736024">
          <w:marLeft w:val="0"/>
          <w:marRight w:val="0"/>
          <w:marTop w:val="180"/>
          <w:marBottom w:val="0"/>
          <w:divBdr>
            <w:top w:val="none" w:sz="0" w:space="0" w:color="auto"/>
            <w:left w:val="none" w:sz="0" w:space="0" w:color="auto"/>
            <w:bottom w:val="none" w:sz="0" w:space="0" w:color="auto"/>
            <w:right w:val="none" w:sz="0" w:space="0" w:color="auto"/>
          </w:divBdr>
        </w:div>
        <w:div w:id="1987392281">
          <w:marLeft w:val="0"/>
          <w:marRight w:val="0"/>
          <w:marTop w:val="144"/>
          <w:marBottom w:val="24"/>
          <w:divBdr>
            <w:top w:val="none" w:sz="0" w:space="0" w:color="auto"/>
            <w:left w:val="none" w:sz="0" w:space="0" w:color="auto"/>
            <w:bottom w:val="none" w:sz="0" w:space="0" w:color="auto"/>
            <w:right w:val="none" w:sz="0" w:space="0" w:color="auto"/>
          </w:divBdr>
        </w:div>
        <w:div w:id="1297176414">
          <w:marLeft w:val="0"/>
          <w:marRight w:val="0"/>
          <w:marTop w:val="180"/>
          <w:marBottom w:val="0"/>
          <w:divBdr>
            <w:top w:val="none" w:sz="0" w:space="0" w:color="auto"/>
            <w:left w:val="none" w:sz="0" w:space="0" w:color="auto"/>
            <w:bottom w:val="none" w:sz="0" w:space="0" w:color="auto"/>
            <w:right w:val="none" w:sz="0" w:space="0" w:color="auto"/>
          </w:divBdr>
        </w:div>
        <w:div w:id="1376389402">
          <w:marLeft w:val="0"/>
          <w:marRight w:val="0"/>
          <w:marTop w:val="180"/>
          <w:marBottom w:val="0"/>
          <w:divBdr>
            <w:top w:val="none" w:sz="0" w:space="0" w:color="auto"/>
            <w:left w:val="none" w:sz="0" w:space="0" w:color="auto"/>
            <w:bottom w:val="none" w:sz="0" w:space="0" w:color="auto"/>
            <w:right w:val="none" w:sz="0" w:space="0" w:color="auto"/>
          </w:divBdr>
        </w:div>
        <w:div w:id="754977903">
          <w:marLeft w:val="0"/>
          <w:marRight w:val="0"/>
          <w:marTop w:val="180"/>
          <w:marBottom w:val="0"/>
          <w:divBdr>
            <w:top w:val="none" w:sz="0" w:space="0" w:color="auto"/>
            <w:left w:val="none" w:sz="0" w:space="0" w:color="auto"/>
            <w:bottom w:val="none" w:sz="0" w:space="0" w:color="auto"/>
            <w:right w:val="none" w:sz="0" w:space="0" w:color="auto"/>
          </w:divBdr>
        </w:div>
        <w:div w:id="253590317">
          <w:marLeft w:val="0"/>
          <w:marRight w:val="0"/>
          <w:marTop w:val="180"/>
          <w:marBottom w:val="0"/>
          <w:divBdr>
            <w:top w:val="none" w:sz="0" w:space="0" w:color="auto"/>
            <w:left w:val="none" w:sz="0" w:space="0" w:color="auto"/>
            <w:bottom w:val="none" w:sz="0" w:space="0" w:color="auto"/>
            <w:right w:val="none" w:sz="0" w:space="0" w:color="auto"/>
          </w:divBdr>
        </w:div>
        <w:div w:id="222104900">
          <w:marLeft w:val="0"/>
          <w:marRight w:val="0"/>
          <w:marTop w:val="180"/>
          <w:marBottom w:val="0"/>
          <w:divBdr>
            <w:top w:val="none" w:sz="0" w:space="0" w:color="auto"/>
            <w:left w:val="none" w:sz="0" w:space="0" w:color="auto"/>
            <w:bottom w:val="none" w:sz="0" w:space="0" w:color="auto"/>
            <w:right w:val="none" w:sz="0" w:space="0" w:color="auto"/>
          </w:divBdr>
        </w:div>
        <w:div w:id="1685132747">
          <w:marLeft w:val="567"/>
          <w:marRight w:val="0"/>
          <w:marTop w:val="120"/>
          <w:marBottom w:val="0"/>
          <w:divBdr>
            <w:top w:val="none" w:sz="0" w:space="0" w:color="auto"/>
            <w:left w:val="none" w:sz="0" w:space="0" w:color="auto"/>
            <w:bottom w:val="none" w:sz="0" w:space="0" w:color="auto"/>
            <w:right w:val="none" w:sz="0" w:space="0" w:color="auto"/>
          </w:divBdr>
        </w:div>
        <w:div w:id="452408387">
          <w:marLeft w:val="567"/>
          <w:marRight w:val="0"/>
          <w:marTop w:val="120"/>
          <w:marBottom w:val="0"/>
          <w:divBdr>
            <w:top w:val="none" w:sz="0" w:space="0" w:color="auto"/>
            <w:left w:val="none" w:sz="0" w:space="0" w:color="auto"/>
            <w:bottom w:val="none" w:sz="0" w:space="0" w:color="auto"/>
            <w:right w:val="none" w:sz="0" w:space="0" w:color="auto"/>
          </w:divBdr>
        </w:div>
        <w:div w:id="19941091">
          <w:marLeft w:val="0"/>
          <w:marRight w:val="0"/>
          <w:marTop w:val="240"/>
          <w:marBottom w:val="24"/>
          <w:divBdr>
            <w:top w:val="single" w:sz="8" w:space="2" w:color="808080"/>
            <w:left w:val="none" w:sz="0" w:space="0" w:color="auto"/>
            <w:bottom w:val="none" w:sz="0" w:space="0" w:color="auto"/>
            <w:right w:val="none" w:sz="0" w:space="0" w:color="auto"/>
          </w:divBdr>
        </w:div>
        <w:div w:id="551963530">
          <w:marLeft w:val="1134"/>
          <w:marRight w:val="0"/>
          <w:marTop w:val="120"/>
          <w:marBottom w:val="0"/>
          <w:divBdr>
            <w:top w:val="none" w:sz="0" w:space="0" w:color="auto"/>
            <w:left w:val="none" w:sz="0" w:space="0" w:color="auto"/>
            <w:bottom w:val="none" w:sz="0" w:space="0" w:color="auto"/>
            <w:right w:val="none" w:sz="0" w:space="0" w:color="auto"/>
          </w:divBdr>
        </w:div>
        <w:div w:id="473260268">
          <w:marLeft w:val="1134"/>
          <w:marRight w:val="0"/>
          <w:marTop w:val="120"/>
          <w:marBottom w:val="0"/>
          <w:divBdr>
            <w:top w:val="none" w:sz="0" w:space="0" w:color="auto"/>
            <w:left w:val="none" w:sz="0" w:space="0" w:color="auto"/>
            <w:bottom w:val="none" w:sz="0" w:space="0" w:color="auto"/>
            <w:right w:val="none" w:sz="0" w:space="0" w:color="auto"/>
          </w:divBdr>
        </w:div>
        <w:div w:id="1382363888">
          <w:marLeft w:val="1134"/>
          <w:marRight w:val="0"/>
          <w:marTop w:val="120"/>
          <w:marBottom w:val="0"/>
          <w:divBdr>
            <w:top w:val="none" w:sz="0" w:space="0" w:color="auto"/>
            <w:left w:val="none" w:sz="0" w:space="0" w:color="auto"/>
            <w:bottom w:val="none" w:sz="0" w:space="0" w:color="auto"/>
            <w:right w:val="none" w:sz="0" w:space="0" w:color="auto"/>
          </w:divBdr>
        </w:div>
        <w:div w:id="783964287">
          <w:marLeft w:val="0"/>
          <w:marRight w:val="0"/>
          <w:marTop w:val="144"/>
          <w:marBottom w:val="24"/>
          <w:divBdr>
            <w:top w:val="none" w:sz="0" w:space="0" w:color="auto"/>
            <w:left w:val="none" w:sz="0" w:space="0" w:color="auto"/>
            <w:bottom w:val="none" w:sz="0" w:space="0" w:color="auto"/>
            <w:right w:val="none" w:sz="0" w:space="0" w:color="auto"/>
          </w:divBdr>
        </w:div>
        <w:div w:id="479663743">
          <w:marLeft w:val="0"/>
          <w:marRight w:val="0"/>
          <w:marTop w:val="180"/>
          <w:marBottom w:val="0"/>
          <w:divBdr>
            <w:top w:val="none" w:sz="0" w:space="0" w:color="auto"/>
            <w:left w:val="none" w:sz="0" w:space="0" w:color="auto"/>
            <w:bottom w:val="none" w:sz="0" w:space="0" w:color="auto"/>
            <w:right w:val="none" w:sz="0" w:space="0" w:color="auto"/>
          </w:divBdr>
        </w:div>
        <w:div w:id="321546012">
          <w:marLeft w:val="0"/>
          <w:marRight w:val="0"/>
          <w:marTop w:val="180"/>
          <w:marBottom w:val="0"/>
          <w:divBdr>
            <w:top w:val="none" w:sz="0" w:space="0" w:color="auto"/>
            <w:left w:val="none" w:sz="0" w:space="0" w:color="auto"/>
            <w:bottom w:val="none" w:sz="0" w:space="0" w:color="auto"/>
            <w:right w:val="none" w:sz="0" w:space="0" w:color="auto"/>
          </w:divBdr>
        </w:div>
        <w:div w:id="1120342056">
          <w:marLeft w:val="0"/>
          <w:marRight w:val="0"/>
          <w:marTop w:val="180"/>
          <w:marBottom w:val="0"/>
          <w:divBdr>
            <w:top w:val="none" w:sz="0" w:space="0" w:color="auto"/>
            <w:left w:val="none" w:sz="0" w:space="0" w:color="auto"/>
            <w:bottom w:val="none" w:sz="0" w:space="0" w:color="auto"/>
            <w:right w:val="none" w:sz="0" w:space="0" w:color="auto"/>
          </w:divBdr>
        </w:div>
        <w:div w:id="1377048565">
          <w:marLeft w:val="0"/>
          <w:marRight w:val="0"/>
          <w:marTop w:val="180"/>
          <w:marBottom w:val="0"/>
          <w:divBdr>
            <w:top w:val="none" w:sz="0" w:space="0" w:color="auto"/>
            <w:left w:val="none" w:sz="0" w:space="0" w:color="auto"/>
            <w:bottom w:val="none" w:sz="0" w:space="0" w:color="auto"/>
            <w:right w:val="none" w:sz="0" w:space="0" w:color="auto"/>
          </w:divBdr>
        </w:div>
        <w:div w:id="500655691">
          <w:marLeft w:val="1293"/>
          <w:marRight w:val="0"/>
          <w:marTop w:val="120"/>
          <w:marBottom w:val="0"/>
          <w:divBdr>
            <w:top w:val="none" w:sz="0" w:space="0" w:color="auto"/>
            <w:left w:val="none" w:sz="0" w:space="0" w:color="auto"/>
            <w:bottom w:val="none" w:sz="0" w:space="0" w:color="auto"/>
            <w:right w:val="none" w:sz="0" w:space="0" w:color="auto"/>
          </w:divBdr>
        </w:div>
        <w:div w:id="2139957226">
          <w:marLeft w:val="0"/>
          <w:marRight w:val="0"/>
          <w:marTop w:val="240"/>
          <w:marBottom w:val="24"/>
          <w:divBdr>
            <w:top w:val="single" w:sz="8" w:space="2" w:color="808080"/>
            <w:left w:val="none" w:sz="0" w:space="0" w:color="auto"/>
            <w:bottom w:val="none" w:sz="0" w:space="0" w:color="auto"/>
            <w:right w:val="none" w:sz="0" w:space="0" w:color="auto"/>
          </w:divBdr>
        </w:div>
        <w:div w:id="1643928173">
          <w:marLeft w:val="0"/>
          <w:marRight w:val="0"/>
          <w:marTop w:val="180"/>
          <w:marBottom w:val="0"/>
          <w:divBdr>
            <w:top w:val="none" w:sz="0" w:space="0" w:color="auto"/>
            <w:left w:val="none" w:sz="0" w:space="0" w:color="auto"/>
            <w:bottom w:val="none" w:sz="0" w:space="0" w:color="auto"/>
            <w:right w:val="none" w:sz="0" w:space="0" w:color="auto"/>
          </w:divBdr>
        </w:div>
        <w:div w:id="695352504">
          <w:marLeft w:val="1293"/>
          <w:marRight w:val="0"/>
          <w:marTop w:val="120"/>
          <w:marBottom w:val="0"/>
          <w:divBdr>
            <w:top w:val="none" w:sz="0" w:space="0" w:color="auto"/>
            <w:left w:val="none" w:sz="0" w:space="0" w:color="auto"/>
            <w:bottom w:val="none" w:sz="0" w:space="0" w:color="auto"/>
            <w:right w:val="none" w:sz="0" w:space="0" w:color="auto"/>
          </w:divBdr>
        </w:div>
        <w:div w:id="132411587">
          <w:marLeft w:val="567"/>
          <w:marRight w:val="0"/>
          <w:marTop w:val="120"/>
          <w:marBottom w:val="20"/>
          <w:divBdr>
            <w:top w:val="none" w:sz="0" w:space="0" w:color="auto"/>
            <w:left w:val="none" w:sz="0" w:space="0" w:color="auto"/>
            <w:bottom w:val="none" w:sz="0" w:space="0" w:color="auto"/>
            <w:right w:val="none" w:sz="0" w:space="0" w:color="auto"/>
          </w:divBdr>
        </w:div>
        <w:div w:id="346636840">
          <w:marLeft w:val="1293"/>
          <w:marRight w:val="0"/>
          <w:marTop w:val="120"/>
          <w:marBottom w:val="0"/>
          <w:divBdr>
            <w:top w:val="none" w:sz="0" w:space="0" w:color="auto"/>
            <w:left w:val="none" w:sz="0" w:space="0" w:color="auto"/>
            <w:bottom w:val="none" w:sz="0" w:space="0" w:color="auto"/>
            <w:right w:val="none" w:sz="0" w:space="0" w:color="auto"/>
          </w:divBdr>
        </w:div>
        <w:div w:id="623537930">
          <w:marLeft w:val="1293"/>
          <w:marRight w:val="0"/>
          <w:marTop w:val="120"/>
          <w:marBottom w:val="0"/>
          <w:divBdr>
            <w:top w:val="none" w:sz="0" w:space="0" w:color="auto"/>
            <w:left w:val="none" w:sz="0" w:space="0" w:color="auto"/>
            <w:bottom w:val="none" w:sz="0" w:space="0" w:color="auto"/>
            <w:right w:val="none" w:sz="0" w:space="0" w:color="auto"/>
          </w:divBdr>
        </w:div>
        <w:div w:id="1978680798">
          <w:marLeft w:val="1984"/>
          <w:marRight w:val="0"/>
          <w:marTop w:val="120"/>
          <w:marBottom w:val="0"/>
          <w:divBdr>
            <w:top w:val="none" w:sz="0" w:space="0" w:color="auto"/>
            <w:left w:val="none" w:sz="0" w:space="0" w:color="auto"/>
            <w:bottom w:val="none" w:sz="0" w:space="0" w:color="auto"/>
            <w:right w:val="none" w:sz="0" w:space="0" w:color="auto"/>
          </w:divBdr>
        </w:div>
        <w:div w:id="21633075">
          <w:marLeft w:val="1984"/>
          <w:marRight w:val="0"/>
          <w:marTop w:val="120"/>
          <w:marBottom w:val="0"/>
          <w:divBdr>
            <w:top w:val="none" w:sz="0" w:space="0" w:color="auto"/>
            <w:left w:val="none" w:sz="0" w:space="0" w:color="auto"/>
            <w:bottom w:val="none" w:sz="0" w:space="0" w:color="auto"/>
            <w:right w:val="none" w:sz="0" w:space="0" w:color="auto"/>
          </w:divBdr>
        </w:div>
        <w:div w:id="1616063821">
          <w:marLeft w:val="1984"/>
          <w:marRight w:val="0"/>
          <w:marTop w:val="120"/>
          <w:marBottom w:val="0"/>
          <w:divBdr>
            <w:top w:val="none" w:sz="0" w:space="0" w:color="auto"/>
            <w:left w:val="none" w:sz="0" w:space="0" w:color="auto"/>
            <w:bottom w:val="none" w:sz="0" w:space="0" w:color="auto"/>
            <w:right w:val="none" w:sz="0" w:space="0" w:color="auto"/>
          </w:divBdr>
        </w:div>
        <w:div w:id="1975331922">
          <w:marLeft w:val="1293"/>
          <w:marRight w:val="0"/>
          <w:marTop w:val="120"/>
          <w:marBottom w:val="0"/>
          <w:divBdr>
            <w:top w:val="none" w:sz="0" w:space="0" w:color="auto"/>
            <w:left w:val="none" w:sz="0" w:space="0" w:color="auto"/>
            <w:bottom w:val="none" w:sz="0" w:space="0" w:color="auto"/>
            <w:right w:val="none" w:sz="0" w:space="0" w:color="auto"/>
          </w:divBdr>
        </w:div>
        <w:div w:id="1819033004">
          <w:marLeft w:val="1293"/>
          <w:marRight w:val="0"/>
          <w:marTop w:val="120"/>
          <w:marBottom w:val="0"/>
          <w:divBdr>
            <w:top w:val="none" w:sz="0" w:space="0" w:color="auto"/>
            <w:left w:val="none" w:sz="0" w:space="0" w:color="auto"/>
            <w:bottom w:val="none" w:sz="0" w:space="0" w:color="auto"/>
            <w:right w:val="none" w:sz="0" w:space="0" w:color="auto"/>
          </w:divBdr>
        </w:div>
        <w:div w:id="44725098">
          <w:marLeft w:val="0"/>
          <w:marRight w:val="0"/>
          <w:marTop w:val="180"/>
          <w:marBottom w:val="0"/>
          <w:divBdr>
            <w:top w:val="none" w:sz="0" w:space="0" w:color="auto"/>
            <w:left w:val="none" w:sz="0" w:space="0" w:color="auto"/>
            <w:bottom w:val="none" w:sz="0" w:space="0" w:color="auto"/>
            <w:right w:val="none" w:sz="0" w:space="0" w:color="auto"/>
          </w:divBdr>
        </w:div>
        <w:div w:id="1694919376">
          <w:marLeft w:val="1293"/>
          <w:marRight w:val="0"/>
          <w:marTop w:val="120"/>
          <w:marBottom w:val="0"/>
          <w:divBdr>
            <w:top w:val="none" w:sz="0" w:space="0" w:color="auto"/>
            <w:left w:val="none" w:sz="0" w:space="0" w:color="auto"/>
            <w:bottom w:val="none" w:sz="0" w:space="0" w:color="auto"/>
            <w:right w:val="none" w:sz="0" w:space="0" w:color="auto"/>
          </w:divBdr>
        </w:div>
        <w:div w:id="1321157146">
          <w:marLeft w:val="567"/>
          <w:marRight w:val="0"/>
          <w:marTop w:val="120"/>
          <w:marBottom w:val="20"/>
          <w:divBdr>
            <w:top w:val="none" w:sz="0" w:space="0" w:color="auto"/>
            <w:left w:val="none" w:sz="0" w:space="0" w:color="auto"/>
            <w:bottom w:val="none" w:sz="0" w:space="0" w:color="auto"/>
            <w:right w:val="none" w:sz="0" w:space="0" w:color="auto"/>
          </w:divBdr>
        </w:div>
        <w:div w:id="30809123">
          <w:marLeft w:val="1293"/>
          <w:marRight w:val="0"/>
          <w:marTop w:val="120"/>
          <w:marBottom w:val="0"/>
          <w:divBdr>
            <w:top w:val="none" w:sz="0" w:space="0" w:color="auto"/>
            <w:left w:val="none" w:sz="0" w:space="0" w:color="auto"/>
            <w:bottom w:val="none" w:sz="0" w:space="0" w:color="auto"/>
            <w:right w:val="none" w:sz="0" w:space="0" w:color="auto"/>
          </w:divBdr>
        </w:div>
        <w:div w:id="2094466342">
          <w:marLeft w:val="0"/>
          <w:marRight w:val="0"/>
          <w:marTop w:val="180"/>
          <w:marBottom w:val="0"/>
          <w:divBdr>
            <w:top w:val="none" w:sz="0" w:space="0" w:color="auto"/>
            <w:left w:val="none" w:sz="0" w:space="0" w:color="auto"/>
            <w:bottom w:val="none" w:sz="0" w:space="0" w:color="auto"/>
            <w:right w:val="none" w:sz="0" w:space="0" w:color="auto"/>
          </w:divBdr>
        </w:div>
        <w:div w:id="351418962">
          <w:marLeft w:val="567"/>
          <w:marRight w:val="0"/>
          <w:marTop w:val="120"/>
          <w:marBottom w:val="20"/>
          <w:divBdr>
            <w:top w:val="none" w:sz="0" w:space="0" w:color="auto"/>
            <w:left w:val="none" w:sz="0" w:space="0" w:color="auto"/>
            <w:bottom w:val="none" w:sz="0" w:space="0" w:color="auto"/>
            <w:right w:val="none" w:sz="0" w:space="0" w:color="auto"/>
          </w:divBdr>
        </w:div>
        <w:div w:id="2030645940">
          <w:marLeft w:val="0"/>
          <w:marRight w:val="0"/>
          <w:marTop w:val="180"/>
          <w:marBottom w:val="0"/>
          <w:divBdr>
            <w:top w:val="none" w:sz="0" w:space="0" w:color="auto"/>
            <w:left w:val="none" w:sz="0" w:space="0" w:color="auto"/>
            <w:bottom w:val="none" w:sz="0" w:space="0" w:color="auto"/>
            <w:right w:val="none" w:sz="0" w:space="0" w:color="auto"/>
          </w:divBdr>
        </w:div>
        <w:div w:id="759254277">
          <w:marLeft w:val="567"/>
          <w:marRight w:val="0"/>
          <w:marTop w:val="120"/>
          <w:marBottom w:val="20"/>
          <w:divBdr>
            <w:top w:val="none" w:sz="0" w:space="0" w:color="auto"/>
            <w:left w:val="none" w:sz="0" w:space="0" w:color="auto"/>
            <w:bottom w:val="none" w:sz="0" w:space="0" w:color="auto"/>
            <w:right w:val="none" w:sz="0" w:space="0" w:color="auto"/>
          </w:divBdr>
        </w:div>
        <w:div w:id="1253516093">
          <w:marLeft w:val="0"/>
          <w:marRight w:val="0"/>
          <w:marTop w:val="180"/>
          <w:marBottom w:val="0"/>
          <w:divBdr>
            <w:top w:val="none" w:sz="0" w:space="0" w:color="auto"/>
            <w:left w:val="none" w:sz="0" w:space="0" w:color="auto"/>
            <w:bottom w:val="none" w:sz="0" w:space="0" w:color="auto"/>
            <w:right w:val="none" w:sz="0" w:space="0" w:color="auto"/>
          </w:divBdr>
        </w:div>
        <w:div w:id="1837529260">
          <w:marLeft w:val="0"/>
          <w:marRight w:val="0"/>
          <w:marTop w:val="240"/>
          <w:marBottom w:val="24"/>
          <w:divBdr>
            <w:top w:val="single" w:sz="8" w:space="2" w:color="808080"/>
            <w:left w:val="none" w:sz="0" w:space="0" w:color="auto"/>
            <w:bottom w:val="none" w:sz="0" w:space="0" w:color="auto"/>
            <w:right w:val="none" w:sz="0" w:space="0" w:color="auto"/>
          </w:divBdr>
        </w:div>
        <w:div w:id="258027235">
          <w:marLeft w:val="0"/>
          <w:marRight w:val="0"/>
          <w:marTop w:val="180"/>
          <w:marBottom w:val="0"/>
          <w:divBdr>
            <w:top w:val="none" w:sz="0" w:space="0" w:color="auto"/>
            <w:left w:val="none" w:sz="0" w:space="0" w:color="auto"/>
            <w:bottom w:val="none" w:sz="0" w:space="0" w:color="auto"/>
            <w:right w:val="none" w:sz="0" w:space="0" w:color="auto"/>
          </w:divBdr>
        </w:div>
        <w:div w:id="1296788960">
          <w:marLeft w:val="0"/>
          <w:marRight w:val="0"/>
          <w:marTop w:val="180"/>
          <w:marBottom w:val="0"/>
          <w:divBdr>
            <w:top w:val="none" w:sz="0" w:space="0" w:color="auto"/>
            <w:left w:val="none" w:sz="0" w:space="0" w:color="auto"/>
            <w:bottom w:val="none" w:sz="0" w:space="0" w:color="auto"/>
            <w:right w:val="none" w:sz="0" w:space="0" w:color="auto"/>
          </w:divBdr>
        </w:div>
        <w:div w:id="1597325820">
          <w:marLeft w:val="567"/>
          <w:marRight w:val="0"/>
          <w:marTop w:val="120"/>
          <w:marBottom w:val="20"/>
          <w:divBdr>
            <w:top w:val="none" w:sz="0" w:space="0" w:color="auto"/>
            <w:left w:val="none" w:sz="0" w:space="0" w:color="auto"/>
            <w:bottom w:val="none" w:sz="0" w:space="0" w:color="auto"/>
            <w:right w:val="none" w:sz="0" w:space="0" w:color="auto"/>
          </w:divBdr>
        </w:div>
        <w:div w:id="1841040731">
          <w:marLeft w:val="567"/>
          <w:marRight w:val="0"/>
          <w:marTop w:val="120"/>
          <w:marBottom w:val="20"/>
          <w:divBdr>
            <w:top w:val="none" w:sz="0" w:space="0" w:color="auto"/>
            <w:left w:val="none" w:sz="0" w:space="0" w:color="auto"/>
            <w:bottom w:val="none" w:sz="0" w:space="0" w:color="auto"/>
            <w:right w:val="none" w:sz="0" w:space="0" w:color="auto"/>
          </w:divBdr>
        </w:div>
        <w:div w:id="1850414322">
          <w:marLeft w:val="567"/>
          <w:marRight w:val="0"/>
          <w:marTop w:val="120"/>
          <w:marBottom w:val="20"/>
          <w:divBdr>
            <w:top w:val="none" w:sz="0" w:space="0" w:color="auto"/>
            <w:left w:val="none" w:sz="0" w:space="0" w:color="auto"/>
            <w:bottom w:val="none" w:sz="0" w:space="0" w:color="auto"/>
            <w:right w:val="none" w:sz="0" w:space="0" w:color="auto"/>
          </w:divBdr>
        </w:div>
        <w:div w:id="107700753">
          <w:marLeft w:val="567"/>
          <w:marRight w:val="0"/>
          <w:marTop w:val="120"/>
          <w:marBottom w:val="20"/>
          <w:divBdr>
            <w:top w:val="none" w:sz="0" w:space="0" w:color="auto"/>
            <w:left w:val="none" w:sz="0" w:space="0" w:color="auto"/>
            <w:bottom w:val="none" w:sz="0" w:space="0" w:color="auto"/>
            <w:right w:val="none" w:sz="0" w:space="0" w:color="auto"/>
          </w:divBdr>
        </w:div>
        <w:div w:id="1390493569">
          <w:marLeft w:val="567"/>
          <w:marRight w:val="0"/>
          <w:marTop w:val="120"/>
          <w:marBottom w:val="20"/>
          <w:divBdr>
            <w:top w:val="none" w:sz="0" w:space="0" w:color="auto"/>
            <w:left w:val="none" w:sz="0" w:space="0" w:color="auto"/>
            <w:bottom w:val="none" w:sz="0" w:space="0" w:color="auto"/>
            <w:right w:val="none" w:sz="0" w:space="0" w:color="auto"/>
          </w:divBdr>
        </w:div>
        <w:div w:id="1409186153">
          <w:marLeft w:val="567"/>
          <w:marRight w:val="0"/>
          <w:marTop w:val="120"/>
          <w:marBottom w:val="20"/>
          <w:divBdr>
            <w:top w:val="none" w:sz="0" w:space="0" w:color="auto"/>
            <w:left w:val="none" w:sz="0" w:space="0" w:color="auto"/>
            <w:bottom w:val="none" w:sz="0" w:space="0" w:color="auto"/>
            <w:right w:val="none" w:sz="0" w:space="0" w:color="auto"/>
          </w:divBdr>
        </w:div>
        <w:div w:id="1265192538">
          <w:marLeft w:val="567"/>
          <w:marRight w:val="0"/>
          <w:marTop w:val="120"/>
          <w:marBottom w:val="20"/>
          <w:divBdr>
            <w:top w:val="none" w:sz="0" w:space="0" w:color="auto"/>
            <w:left w:val="none" w:sz="0" w:space="0" w:color="auto"/>
            <w:bottom w:val="none" w:sz="0" w:space="0" w:color="auto"/>
            <w:right w:val="none" w:sz="0" w:space="0" w:color="auto"/>
          </w:divBdr>
        </w:div>
        <w:div w:id="2009625899">
          <w:marLeft w:val="0"/>
          <w:marRight w:val="0"/>
          <w:marTop w:val="240"/>
          <w:marBottom w:val="24"/>
          <w:divBdr>
            <w:top w:val="single" w:sz="8" w:space="2" w:color="808080"/>
            <w:left w:val="none" w:sz="0" w:space="0" w:color="auto"/>
            <w:bottom w:val="none" w:sz="0" w:space="0" w:color="auto"/>
            <w:right w:val="none" w:sz="0" w:space="0" w:color="auto"/>
          </w:divBdr>
        </w:div>
        <w:div w:id="342321101">
          <w:marLeft w:val="0"/>
          <w:marRight w:val="0"/>
          <w:marTop w:val="180"/>
          <w:marBottom w:val="0"/>
          <w:divBdr>
            <w:top w:val="none" w:sz="0" w:space="0" w:color="auto"/>
            <w:left w:val="none" w:sz="0" w:space="0" w:color="auto"/>
            <w:bottom w:val="none" w:sz="0" w:space="0" w:color="auto"/>
            <w:right w:val="none" w:sz="0" w:space="0" w:color="auto"/>
          </w:divBdr>
        </w:div>
        <w:div w:id="1424450646">
          <w:marLeft w:val="0"/>
          <w:marRight w:val="0"/>
          <w:marTop w:val="180"/>
          <w:marBottom w:val="0"/>
          <w:divBdr>
            <w:top w:val="none" w:sz="0" w:space="0" w:color="auto"/>
            <w:left w:val="none" w:sz="0" w:space="0" w:color="auto"/>
            <w:bottom w:val="none" w:sz="0" w:space="0" w:color="auto"/>
            <w:right w:val="none" w:sz="0" w:space="0" w:color="auto"/>
          </w:divBdr>
        </w:div>
        <w:div w:id="1856529579">
          <w:marLeft w:val="567"/>
          <w:marRight w:val="0"/>
          <w:marTop w:val="120"/>
          <w:marBottom w:val="20"/>
          <w:divBdr>
            <w:top w:val="none" w:sz="0" w:space="0" w:color="auto"/>
            <w:left w:val="none" w:sz="0" w:space="0" w:color="auto"/>
            <w:bottom w:val="none" w:sz="0" w:space="0" w:color="auto"/>
            <w:right w:val="none" w:sz="0" w:space="0" w:color="auto"/>
          </w:divBdr>
        </w:div>
        <w:div w:id="447508204">
          <w:marLeft w:val="0"/>
          <w:marRight w:val="0"/>
          <w:marTop w:val="180"/>
          <w:marBottom w:val="0"/>
          <w:divBdr>
            <w:top w:val="none" w:sz="0" w:space="0" w:color="auto"/>
            <w:left w:val="none" w:sz="0" w:space="0" w:color="auto"/>
            <w:bottom w:val="none" w:sz="0" w:space="0" w:color="auto"/>
            <w:right w:val="none" w:sz="0" w:space="0" w:color="auto"/>
          </w:divBdr>
        </w:div>
        <w:div w:id="65423776">
          <w:marLeft w:val="0"/>
          <w:marRight w:val="0"/>
          <w:marTop w:val="180"/>
          <w:marBottom w:val="0"/>
          <w:divBdr>
            <w:top w:val="none" w:sz="0" w:space="0" w:color="auto"/>
            <w:left w:val="none" w:sz="0" w:space="0" w:color="auto"/>
            <w:bottom w:val="none" w:sz="0" w:space="0" w:color="auto"/>
            <w:right w:val="none" w:sz="0" w:space="0" w:color="auto"/>
          </w:divBdr>
        </w:div>
        <w:div w:id="708067632">
          <w:marLeft w:val="567"/>
          <w:marRight w:val="0"/>
          <w:marTop w:val="120"/>
          <w:marBottom w:val="20"/>
          <w:divBdr>
            <w:top w:val="none" w:sz="0" w:space="0" w:color="auto"/>
            <w:left w:val="none" w:sz="0" w:space="0" w:color="auto"/>
            <w:bottom w:val="none" w:sz="0" w:space="0" w:color="auto"/>
            <w:right w:val="none" w:sz="0" w:space="0" w:color="auto"/>
          </w:divBdr>
        </w:div>
        <w:div w:id="1829714496">
          <w:marLeft w:val="0"/>
          <w:marRight w:val="0"/>
          <w:marTop w:val="180"/>
          <w:marBottom w:val="0"/>
          <w:divBdr>
            <w:top w:val="none" w:sz="0" w:space="0" w:color="auto"/>
            <w:left w:val="none" w:sz="0" w:space="0" w:color="auto"/>
            <w:bottom w:val="none" w:sz="0" w:space="0" w:color="auto"/>
            <w:right w:val="none" w:sz="0" w:space="0" w:color="auto"/>
          </w:divBdr>
        </w:div>
        <w:div w:id="1142692339">
          <w:marLeft w:val="0"/>
          <w:marRight w:val="0"/>
          <w:marTop w:val="240"/>
          <w:marBottom w:val="24"/>
          <w:divBdr>
            <w:top w:val="single" w:sz="8" w:space="2" w:color="808080"/>
            <w:left w:val="none" w:sz="0" w:space="0" w:color="auto"/>
            <w:bottom w:val="none" w:sz="0" w:space="0" w:color="auto"/>
            <w:right w:val="none" w:sz="0" w:space="0" w:color="auto"/>
          </w:divBdr>
        </w:div>
        <w:div w:id="328561306">
          <w:marLeft w:val="0"/>
          <w:marRight w:val="0"/>
          <w:marTop w:val="180"/>
          <w:marBottom w:val="0"/>
          <w:divBdr>
            <w:top w:val="none" w:sz="0" w:space="0" w:color="auto"/>
            <w:left w:val="none" w:sz="0" w:space="0" w:color="auto"/>
            <w:bottom w:val="none" w:sz="0" w:space="0" w:color="auto"/>
            <w:right w:val="none" w:sz="0" w:space="0" w:color="auto"/>
          </w:divBdr>
        </w:div>
        <w:div w:id="823476228">
          <w:marLeft w:val="0"/>
          <w:marRight w:val="0"/>
          <w:marTop w:val="180"/>
          <w:marBottom w:val="0"/>
          <w:divBdr>
            <w:top w:val="none" w:sz="0" w:space="0" w:color="auto"/>
            <w:left w:val="none" w:sz="0" w:space="0" w:color="auto"/>
            <w:bottom w:val="none" w:sz="0" w:space="0" w:color="auto"/>
            <w:right w:val="none" w:sz="0" w:space="0" w:color="auto"/>
          </w:divBdr>
        </w:div>
        <w:div w:id="2026243367">
          <w:marLeft w:val="0"/>
          <w:marRight w:val="0"/>
          <w:marTop w:val="180"/>
          <w:marBottom w:val="0"/>
          <w:divBdr>
            <w:top w:val="none" w:sz="0" w:space="0" w:color="auto"/>
            <w:left w:val="none" w:sz="0" w:space="0" w:color="auto"/>
            <w:bottom w:val="none" w:sz="0" w:space="0" w:color="auto"/>
            <w:right w:val="none" w:sz="0" w:space="0" w:color="auto"/>
          </w:divBdr>
        </w:div>
        <w:div w:id="988483283">
          <w:marLeft w:val="567"/>
          <w:marRight w:val="0"/>
          <w:marTop w:val="120"/>
          <w:marBottom w:val="20"/>
          <w:divBdr>
            <w:top w:val="none" w:sz="0" w:space="0" w:color="auto"/>
            <w:left w:val="none" w:sz="0" w:space="0" w:color="auto"/>
            <w:bottom w:val="none" w:sz="0" w:space="0" w:color="auto"/>
            <w:right w:val="none" w:sz="0" w:space="0" w:color="auto"/>
          </w:divBdr>
        </w:div>
        <w:div w:id="886720424">
          <w:marLeft w:val="0"/>
          <w:marRight w:val="0"/>
          <w:marTop w:val="180"/>
          <w:marBottom w:val="0"/>
          <w:divBdr>
            <w:top w:val="none" w:sz="0" w:space="0" w:color="auto"/>
            <w:left w:val="none" w:sz="0" w:space="0" w:color="auto"/>
            <w:bottom w:val="none" w:sz="0" w:space="0" w:color="auto"/>
            <w:right w:val="none" w:sz="0" w:space="0" w:color="auto"/>
          </w:divBdr>
        </w:div>
        <w:div w:id="662127523">
          <w:marLeft w:val="0"/>
          <w:marRight w:val="0"/>
          <w:marTop w:val="180"/>
          <w:marBottom w:val="0"/>
          <w:divBdr>
            <w:top w:val="none" w:sz="0" w:space="0" w:color="auto"/>
            <w:left w:val="none" w:sz="0" w:space="0" w:color="auto"/>
            <w:bottom w:val="none" w:sz="0" w:space="0" w:color="auto"/>
            <w:right w:val="none" w:sz="0" w:space="0" w:color="auto"/>
          </w:divBdr>
        </w:div>
        <w:div w:id="1632786194">
          <w:marLeft w:val="0"/>
          <w:marRight w:val="0"/>
          <w:marTop w:val="240"/>
          <w:marBottom w:val="24"/>
          <w:divBdr>
            <w:top w:val="single" w:sz="8" w:space="2" w:color="808080"/>
            <w:left w:val="none" w:sz="0" w:space="0" w:color="auto"/>
            <w:bottom w:val="none" w:sz="0" w:space="0" w:color="auto"/>
            <w:right w:val="none" w:sz="0" w:space="0" w:color="auto"/>
          </w:divBdr>
        </w:div>
        <w:div w:id="2137212621">
          <w:marLeft w:val="0"/>
          <w:marRight w:val="0"/>
          <w:marTop w:val="180"/>
          <w:marBottom w:val="0"/>
          <w:divBdr>
            <w:top w:val="none" w:sz="0" w:space="0" w:color="auto"/>
            <w:left w:val="none" w:sz="0" w:space="0" w:color="auto"/>
            <w:bottom w:val="none" w:sz="0" w:space="0" w:color="auto"/>
            <w:right w:val="none" w:sz="0" w:space="0" w:color="auto"/>
          </w:divBdr>
        </w:div>
        <w:div w:id="1369137908">
          <w:marLeft w:val="0"/>
          <w:marRight w:val="0"/>
          <w:marTop w:val="180"/>
          <w:marBottom w:val="0"/>
          <w:divBdr>
            <w:top w:val="none" w:sz="0" w:space="0" w:color="auto"/>
            <w:left w:val="none" w:sz="0" w:space="0" w:color="auto"/>
            <w:bottom w:val="none" w:sz="0" w:space="0" w:color="auto"/>
            <w:right w:val="none" w:sz="0" w:space="0" w:color="auto"/>
          </w:divBdr>
        </w:div>
        <w:div w:id="1634939368">
          <w:marLeft w:val="0"/>
          <w:marRight w:val="0"/>
          <w:marTop w:val="180"/>
          <w:marBottom w:val="0"/>
          <w:divBdr>
            <w:top w:val="none" w:sz="0" w:space="0" w:color="auto"/>
            <w:left w:val="none" w:sz="0" w:space="0" w:color="auto"/>
            <w:bottom w:val="none" w:sz="0" w:space="0" w:color="auto"/>
            <w:right w:val="none" w:sz="0" w:space="0" w:color="auto"/>
          </w:divBdr>
        </w:div>
        <w:div w:id="477889504">
          <w:marLeft w:val="567"/>
          <w:marRight w:val="0"/>
          <w:marTop w:val="120"/>
          <w:marBottom w:val="20"/>
          <w:divBdr>
            <w:top w:val="none" w:sz="0" w:space="0" w:color="auto"/>
            <w:left w:val="none" w:sz="0" w:space="0" w:color="auto"/>
            <w:bottom w:val="none" w:sz="0" w:space="0" w:color="auto"/>
            <w:right w:val="none" w:sz="0" w:space="0" w:color="auto"/>
          </w:divBdr>
        </w:div>
        <w:div w:id="607544980">
          <w:marLeft w:val="0"/>
          <w:marRight w:val="0"/>
          <w:marTop w:val="180"/>
          <w:marBottom w:val="0"/>
          <w:divBdr>
            <w:top w:val="none" w:sz="0" w:space="0" w:color="auto"/>
            <w:left w:val="none" w:sz="0" w:space="0" w:color="auto"/>
            <w:bottom w:val="none" w:sz="0" w:space="0" w:color="auto"/>
            <w:right w:val="none" w:sz="0" w:space="0" w:color="auto"/>
          </w:divBdr>
        </w:div>
        <w:div w:id="1685404024">
          <w:marLeft w:val="567"/>
          <w:marRight w:val="0"/>
          <w:marTop w:val="120"/>
          <w:marBottom w:val="20"/>
          <w:divBdr>
            <w:top w:val="none" w:sz="0" w:space="0" w:color="auto"/>
            <w:left w:val="none" w:sz="0" w:space="0" w:color="auto"/>
            <w:bottom w:val="none" w:sz="0" w:space="0" w:color="auto"/>
            <w:right w:val="none" w:sz="0" w:space="0" w:color="auto"/>
          </w:divBdr>
        </w:div>
        <w:div w:id="1250850844">
          <w:marLeft w:val="0"/>
          <w:marRight w:val="0"/>
          <w:marTop w:val="240"/>
          <w:marBottom w:val="24"/>
          <w:divBdr>
            <w:top w:val="single" w:sz="8" w:space="2" w:color="808080"/>
            <w:left w:val="none" w:sz="0" w:space="0" w:color="auto"/>
            <w:bottom w:val="none" w:sz="0" w:space="0" w:color="auto"/>
            <w:right w:val="none" w:sz="0" w:space="0" w:color="auto"/>
          </w:divBdr>
        </w:div>
        <w:div w:id="1762405886">
          <w:marLeft w:val="0"/>
          <w:marRight w:val="0"/>
          <w:marTop w:val="180"/>
          <w:marBottom w:val="0"/>
          <w:divBdr>
            <w:top w:val="none" w:sz="0" w:space="0" w:color="auto"/>
            <w:left w:val="none" w:sz="0" w:space="0" w:color="auto"/>
            <w:bottom w:val="none" w:sz="0" w:space="0" w:color="auto"/>
            <w:right w:val="none" w:sz="0" w:space="0" w:color="auto"/>
          </w:divBdr>
        </w:div>
        <w:div w:id="299582633">
          <w:marLeft w:val="567"/>
          <w:marRight w:val="0"/>
          <w:marTop w:val="120"/>
          <w:marBottom w:val="20"/>
          <w:divBdr>
            <w:top w:val="none" w:sz="0" w:space="0" w:color="auto"/>
            <w:left w:val="none" w:sz="0" w:space="0" w:color="auto"/>
            <w:bottom w:val="none" w:sz="0" w:space="0" w:color="auto"/>
            <w:right w:val="none" w:sz="0" w:space="0" w:color="auto"/>
          </w:divBdr>
        </w:div>
        <w:div w:id="547764249">
          <w:marLeft w:val="0"/>
          <w:marRight w:val="0"/>
          <w:marTop w:val="180"/>
          <w:marBottom w:val="0"/>
          <w:divBdr>
            <w:top w:val="none" w:sz="0" w:space="0" w:color="auto"/>
            <w:left w:val="none" w:sz="0" w:space="0" w:color="auto"/>
            <w:bottom w:val="none" w:sz="0" w:space="0" w:color="auto"/>
            <w:right w:val="none" w:sz="0" w:space="0" w:color="auto"/>
          </w:divBdr>
        </w:div>
        <w:div w:id="939289564">
          <w:marLeft w:val="0"/>
          <w:marRight w:val="0"/>
          <w:marTop w:val="180"/>
          <w:marBottom w:val="0"/>
          <w:divBdr>
            <w:top w:val="none" w:sz="0" w:space="0" w:color="auto"/>
            <w:left w:val="none" w:sz="0" w:space="0" w:color="auto"/>
            <w:bottom w:val="none" w:sz="0" w:space="0" w:color="auto"/>
            <w:right w:val="none" w:sz="0" w:space="0" w:color="auto"/>
          </w:divBdr>
        </w:div>
        <w:div w:id="1831828118">
          <w:marLeft w:val="0"/>
          <w:marRight w:val="0"/>
          <w:marTop w:val="180"/>
          <w:marBottom w:val="0"/>
          <w:divBdr>
            <w:top w:val="none" w:sz="0" w:space="0" w:color="auto"/>
            <w:left w:val="none" w:sz="0" w:space="0" w:color="auto"/>
            <w:bottom w:val="none" w:sz="0" w:space="0" w:color="auto"/>
            <w:right w:val="none" w:sz="0" w:space="0" w:color="auto"/>
          </w:divBdr>
        </w:div>
        <w:div w:id="1983536633">
          <w:marLeft w:val="567"/>
          <w:marRight w:val="0"/>
          <w:marTop w:val="120"/>
          <w:marBottom w:val="20"/>
          <w:divBdr>
            <w:top w:val="none" w:sz="0" w:space="0" w:color="auto"/>
            <w:left w:val="none" w:sz="0" w:space="0" w:color="auto"/>
            <w:bottom w:val="none" w:sz="0" w:space="0" w:color="auto"/>
            <w:right w:val="none" w:sz="0" w:space="0" w:color="auto"/>
          </w:divBdr>
        </w:div>
        <w:div w:id="1050763282">
          <w:marLeft w:val="0"/>
          <w:marRight w:val="0"/>
          <w:marTop w:val="180"/>
          <w:marBottom w:val="0"/>
          <w:divBdr>
            <w:top w:val="none" w:sz="0" w:space="0" w:color="auto"/>
            <w:left w:val="none" w:sz="0" w:space="0" w:color="auto"/>
            <w:bottom w:val="none" w:sz="0" w:space="0" w:color="auto"/>
            <w:right w:val="none" w:sz="0" w:space="0" w:color="auto"/>
          </w:divBdr>
        </w:div>
        <w:div w:id="884172477">
          <w:marLeft w:val="0"/>
          <w:marRight w:val="0"/>
          <w:marTop w:val="240"/>
          <w:marBottom w:val="24"/>
          <w:divBdr>
            <w:top w:val="single" w:sz="8" w:space="2" w:color="808080"/>
            <w:left w:val="none" w:sz="0" w:space="0" w:color="auto"/>
            <w:bottom w:val="none" w:sz="0" w:space="0" w:color="auto"/>
            <w:right w:val="none" w:sz="0" w:space="0" w:color="auto"/>
          </w:divBdr>
        </w:div>
        <w:div w:id="6451345">
          <w:marLeft w:val="0"/>
          <w:marRight w:val="0"/>
          <w:marTop w:val="180"/>
          <w:marBottom w:val="0"/>
          <w:divBdr>
            <w:top w:val="none" w:sz="0" w:space="0" w:color="auto"/>
            <w:left w:val="none" w:sz="0" w:space="0" w:color="auto"/>
            <w:bottom w:val="none" w:sz="0" w:space="0" w:color="auto"/>
            <w:right w:val="none" w:sz="0" w:space="0" w:color="auto"/>
          </w:divBdr>
        </w:div>
        <w:div w:id="171116784">
          <w:marLeft w:val="0"/>
          <w:marRight w:val="0"/>
          <w:marTop w:val="180"/>
          <w:marBottom w:val="0"/>
          <w:divBdr>
            <w:top w:val="none" w:sz="0" w:space="0" w:color="auto"/>
            <w:left w:val="none" w:sz="0" w:space="0" w:color="auto"/>
            <w:bottom w:val="none" w:sz="0" w:space="0" w:color="auto"/>
            <w:right w:val="none" w:sz="0" w:space="0" w:color="auto"/>
          </w:divBdr>
        </w:div>
        <w:div w:id="1976060860">
          <w:marLeft w:val="0"/>
          <w:marRight w:val="0"/>
          <w:marTop w:val="180"/>
          <w:marBottom w:val="0"/>
          <w:divBdr>
            <w:top w:val="none" w:sz="0" w:space="0" w:color="auto"/>
            <w:left w:val="none" w:sz="0" w:space="0" w:color="auto"/>
            <w:bottom w:val="none" w:sz="0" w:space="0" w:color="auto"/>
            <w:right w:val="none" w:sz="0" w:space="0" w:color="auto"/>
          </w:divBdr>
        </w:div>
        <w:div w:id="24673464">
          <w:marLeft w:val="567"/>
          <w:marRight w:val="0"/>
          <w:marTop w:val="120"/>
          <w:marBottom w:val="20"/>
          <w:divBdr>
            <w:top w:val="none" w:sz="0" w:space="0" w:color="auto"/>
            <w:left w:val="none" w:sz="0" w:space="0" w:color="auto"/>
            <w:bottom w:val="none" w:sz="0" w:space="0" w:color="auto"/>
            <w:right w:val="none" w:sz="0" w:space="0" w:color="auto"/>
          </w:divBdr>
        </w:div>
        <w:div w:id="1597248018">
          <w:marLeft w:val="0"/>
          <w:marRight w:val="0"/>
          <w:marTop w:val="180"/>
          <w:marBottom w:val="0"/>
          <w:divBdr>
            <w:top w:val="none" w:sz="0" w:space="0" w:color="auto"/>
            <w:left w:val="none" w:sz="0" w:space="0" w:color="auto"/>
            <w:bottom w:val="none" w:sz="0" w:space="0" w:color="auto"/>
            <w:right w:val="none" w:sz="0" w:space="0" w:color="auto"/>
          </w:divBdr>
        </w:div>
        <w:div w:id="1196968290">
          <w:marLeft w:val="0"/>
          <w:marRight w:val="0"/>
          <w:marTop w:val="240"/>
          <w:marBottom w:val="24"/>
          <w:divBdr>
            <w:top w:val="single" w:sz="8" w:space="2" w:color="808080"/>
            <w:left w:val="none" w:sz="0" w:space="0" w:color="auto"/>
            <w:bottom w:val="none" w:sz="0" w:space="0" w:color="auto"/>
            <w:right w:val="none" w:sz="0" w:space="0" w:color="auto"/>
          </w:divBdr>
        </w:div>
        <w:div w:id="1556047401">
          <w:marLeft w:val="0"/>
          <w:marRight w:val="0"/>
          <w:marTop w:val="180"/>
          <w:marBottom w:val="0"/>
          <w:divBdr>
            <w:top w:val="none" w:sz="0" w:space="0" w:color="auto"/>
            <w:left w:val="none" w:sz="0" w:space="0" w:color="auto"/>
            <w:bottom w:val="none" w:sz="0" w:space="0" w:color="auto"/>
            <w:right w:val="none" w:sz="0" w:space="0" w:color="auto"/>
          </w:divBdr>
        </w:div>
        <w:div w:id="1683892570">
          <w:marLeft w:val="567"/>
          <w:marRight w:val="0"/>
          <w:marTop w:val="120"/>
          <w:marBottom w:val="20"/>
          <w:divBdr>
            <w:top w:val="none" w:sz="0" w:space="0" w:color="auto"/>
            <w:left w:val="none" w:sz="0" w:space="0" w:color="auto"/>
            <w:bottom w:val="none" w:sz="0" w:space="0" w:color="auto"/>
            <w:right w:val="none" w:sz="0" w:space="0" w:color="auto"/>
          </w:divBdr>
        </w:div>
        <w:div w:id="2027360172">
          <w:marLeft w:val="0"/>
          <w:marRight w:val="0"/>
          <w:marTop w:val="180"/>
          <w:marBottom w:val="0"/>
          <w:divBdr>
            <w:top w:val="none" w:sz="0" w:space="0" w:color="auto"/>
            <w:left w:val="none" w:sz="0" w:space="0" w:color="auto"/>
            <w:bottom w:val="none" w:sz="0" w:space="0" w:color="auto"/>
            <w:right w:val="none" w:sz="0" w:space="0" w:color="auto"/>
          </w:divBdr>
        </w:div>
        <w:div w:id="1315452956">
          <w:marLeft w:val="567"/>
          <w:marRight w:val="0"/>
          <w:marTop w:val="120"/>
          <w:marBottom w:val="20"/>
          <w:divBdr>
            <w:top w:val="none" w:sz="0" w:space="0" w:color="auto"/>
            <w:left w:val="none" w:sz="0" w:space="0" w:color="auto"/>
            <w:bottom w:val="none" w:sz="0" w:space="0" w:color="auto"/>
            <w:right w:val="none" w:sz="0" w:space="0" w:color="auto"/>
          </w:divBdr>
        </w:div>
        <w:div w:id="613244213">
          <w:marLeft w:val="0"/>
          <w:marRight w:val="0"/>
          <w:marTop w:val="180"/>
          <w:marBottom w:val="0"/>
          <w:divBdr>
            <w:top w:val="none" w:sz="0" w:space="0" w:color="auto"/>
            <w:left w:val="none" w:sz="0" w:space="0" w:color="auto"/>
            <w:bottom w:val="none" w:sz="0" w:space="0" w:color="auto"/>
            <w:right w:val="none" w:sz="0" w:space="0" w:color="auto"/>
          </w:divBdr>
        </w:div>
        <w:div w:id="1529028755">
          <w:marLeft w:val="0"/>
          <w:marRight w:val="0"/>
          <w:marTop w:val="180"/>
          <w:marBottom w:val="0"/>
          <w:divBdr>
            <w:top w:val="none" w:sz="0" w:space="0" w:color="auto"/>
            <w:left w:val="none" w:sz="0" w:space="0" w:color="auto"/>
            <w:bottom w:val="none" w:sz="0" w:space="0" w:color="auto"/>
            <w:right w:val="none" w:sz="0" w:space="0" w:color="auto"/>
          </w:divBdr>
        </w:div>
        <w:div w:id="1237780958">
          <w:marLeft w:val="0"/>
          <w:marRight w:val="0"/>
          <w:marTop w:val="240"/>
          <w:marBottom w:val="24"/>
          <w:divBdr>
            <w:top w:val="single" w:sz="8" w:space="2" w:color="808080"/>
            <w:left w:val="none" w:sz="0" w:space="0" w:color="auto"/>
            <w:bottom w:val="none" w:sz="0" w:space="0" w:color="auto"/>
            <w:right w:val="none" w:sz="0" w:space="0" w:color="auto"/>
          </w:divBdr>
        </w:div>
        <w:div w:id="656422282">
          <w:marLeft w:val="0"/>
          <w:marRight w:val="0"/>
          <w:marTop w:val="180"/>
          <w:marBottom w:val="0"/>
          <w:divBdr>
            <w:top w:val="none" w:sz="0" w:space="0" w:color="auto"/>
            <w:left w:val="none" w:sz="0" w:space="0" w:color="auto"/>
            <w:bottom w:val="none" w:sz="0" w:space="0" w:color="auto"/>
            <w:right w:val="none" w:sz="0" w:space="0" w:color="auto"/>
          </w:divBdr>
        </w:div>
        <w:div w:id="2097021652">
          <w:marLeft w:val="0"/>
          <w:marRight w:val="0"/>
          <w:marTop w:val="180"/>
          <w:marBottom w:val="0"/>
          <w:divBdr>
            <w:top w:val="none" w:sz="0" w:space="0" w:color="auto"/>
            <w:left w:val="none" w:sz="0" w:space="0" w:color="auto"/>
            <w:bottom w:val="none" w:sz="0" w:space="0" w:color="auto"/>
            <w:right w:val="none" w:sz="0" w:space="0" w:color="auto"/>
          </w:divBdr>
        </w:div>
        <w:div w:id="2039114687">
          <w:marLeft w:val="1134"/>
          <w:marRight w:val="0"/>
          <w:marTop w:val="120"/>
          <w:marBottom w:val="0"/>
          <w:divBdr>
            <w:top w:val="none" w:sz="0" w:space="0" w:color="auto"/>
            <w:left w:val="none" w:sz="0" w:space="0" w:color="auto"/>
            <w:bottom w:val="none" w:sz="0" w:space="0" w:color="auto"/>
            <w:right w:val="none" w:sz="0" w:space="0" w:color="auto"/>
          </w:divBdr>
        </w:div>
        <w:div w:id="379131842">
          <w:marLeft w:val="1134"/>
          <w:marRight w:val="0"/>
          <w:marTop w:val="120"/>
          <w:marBottom w:val="0"/>
          <w:divBdr>
            <w:top w:val="none" w:sz="0" w:space="0" w:color="auto"/>
            <w:left w:val="none" w:sz="0" w:space="0" w:color="auto"/>
            <w:bottom w:val="none" w:sz="0" w:space="0" w:color="auto"/>
            <w:right w:val="none" w:sz="0" w:space="0" w:color="auto"/>
          </w:divBdr>
        </w:div>
        <w:div w:id="73093197">
          <w:marLeft w:val="1984"/>
          <w:marRight w:val="0"/>
          <w:marTop w:val="120"/>
          <w:marBottom w:val="0"/>
          <w:divBdr>
            <w:top w:val="none" w:sz="0" w:space="0" w:color="auto"/>
            <w:left w:val="none" w:sz="0" w:space="0" w:color="auto"/>
            <w:bottom w:val="none" w:sz="0" w:space="0" w:color="auto"/>
            <w:right w:val="none" w:sz="0" w:space="0" w:color="auto"/>
          </w:divBdr>
        </w:div>
        <w:div w:id="884756014">
          <w:marLeft w:val="1984"/>
          <w:marRight w:val="0"/>
          <w:marTop w:val="120"/>
          <w:marBottom w:val="0"/>
          <w:divBdr>
            <w:top w:val="none" w:sz="0" w:space="0" w:color="auto"/>
            <w:left w:val="none" w:sz="0" w:space="0" w:color="auto"/>
            <w:bottom w:val="none" w:sz="0" w:space="0" w:color="auto"/>
            <w:right w:val="none" w:sz="0" w:space="0" w:color="auto"/>
          </w:divBdr>
        </w:div>
        <w:div w:id="1370839910">
          <w:marLeft w:val="1984"/>
          <w:marRight w:val="0"/>
          <w:marTop w:val="120"/>
          <w:marBottom w:val="0"/>
          <w:divBdr>
            <w:top w:val="none" w:sz="0" w:space="0" w:color="auto"/>
            <w:left w:val="none" w:sz="0" w:space="0" w:color="auto"/>
            <w:bottom w:val="none" w:sz="0" w:space="0" w:color="auto"/>
            <w:right w:val="none" w:sz="0" w:space="0" w:color="auto"/>
          </w:divBdr>
        </w:div>
        <w:div w:id="1770077967">
          <w:marLeft w:val="0"/>
          <w:marRight w:val="0"/>
          <w:marTop w:val="180"/>
          <w:marBottom w:val="0"/>
          <w:divBdr>
            <w:top w:val="none" w:sz="0" w:space="0" w:color="auto"/>
            <w:left w:val="none" w:sz="0" w:space="0" w:color="auto"/>
            <w:bottom w:val="none" w:sz="0" w:space="0" w:color="auto"/>
            <w:right w:val="none" w:sz="0" w:space="0" w:color="auto"/>
          </w:divBdr>
        </w:div>
        <w:div w:id="927692032">
          <w:marLeft w:val="0"/>
          <w:marRight w:val="0"/>
          <w:marTop w:val="180"/>
          <w:marBottom w:val="0"/>
          <w:divBdr>
            <w:top w:val="none" w:sz="0" w:space="0" w:color="auto"/>
            <w:left w:val="none" w:sz="0" w:space="0" w:color="auto"/>
            <w:bottom w:val="none" w:sz="0" w:space="0" w:color="auto"/>
            <w:right w:val="none" w:sz="0" w:space="0" w:color="auto"/>
          </w:divBdr>
        </w:div>
        <w:div w:id="520826338">
          <w:marLeft w:val="0"/>
          <w:marRight w:val="0"/>
          <w:marTop w:val="180"/>
          <w:marBottom w:val="0"/>
          <w:divBdr>
            <w:top w:val="none" w:sz="0" w:space="0" w:color="auto"/>
            <w:left w:val="none" w:sz="0" w:space="0" w:color="auto"/>
            <w:bottom w:val="none" w:sz="0" w:space="0" w:color="auto"/>
            <w:right w:val="none" w:sz="0" w:space="0" w:color="auto"/>
          </w:divBdr>
        </w:div>
        <w:div w:id="1213418484">
          <w:marLeft w:val="0"/>
          <w:marRight w:val="0"/>
          <w:marTop w:val="240"/>
          <w:marBottom w:val="24"/>
          <w:divBdr>
            <w:top w:val="single" w:sz="8" w:space="2" w:color="808080"/>
            <w:left w:val="none" w:sz="0" w:space="0" w:color="auto"/>
            <w:bottom w:val="none" w:sz="0" w:space="0" w:color="auto"/>
            <w:right w:val="none" w:sz="0" w:space="0" w:color="auto"/>
          </w:divBdr>
        </w:div>
        <w:div w:id="1615282772">
          <w:marLeft w:val="0"/>
          <w:marRight w:val="0"/>
          <w:marTop w:val="0"/>
          <w:marBottom w:val="0"/>
          <w:divBdr>
            <w:top w:val="single" w:sz="18" w:space="0" w:color="808080"/>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35437%27%5d&amp;xhitlist_md=target-id=0-0-0-1120" TargetMode="External"/><Relationship Id="rId13"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773776%27%5d&amp;xhitlist_md=target-id=0-0-0-1919"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851475%27%5d&amp;xhitlist_md=target-id=0-0-0-1911" TargetMode="External"/><Relationship Id="rId12"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903442%27%5d&amp;xhitlist_md=target-id=0-0-0-1913" TargetMode="External"/><Relationship Id="rId17"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0031009%27%5d&amp;xhitlist_md=target-id=0-0-0-1907" TargetMode="External"/><Relationship Id="rId2" Type="http://schemas.openxmlformats.org/officeDocument/2006/relationships/settings" Target="settings.xml"/><Relationship Id="rId16"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822603%27%5d&amp;xhitlist_md=target-id=0-0-0-1903" TargetMode="External"/><Relationship Id="rId1" Type="http://schemas.openxmlformats.org/officeDocument/2006/relationships/styles" Target="styles.xml"/><Relationship Id="rId6"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662428%27%5d&amp;xhitlist_md=target-id=0-0-0-782" TargetMode="External"/><Relationship Id="rId11"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651184%27%5d&amp;xhitlist_md=target-id=0-0-0-1909" TargetMode="External"/><Relationship Id="rId5"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0861%27%5d&amp;xhitlist_md=target-id=0-0-0-1915" TargetMode="External"/><Relationship Id="rId15"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824890%27%5d&amp;xhitlist_md=target-id=0-0-0-1917" TargetMode="External"/><Relationship Id="rId10"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622566%27%5d&amp;xhitlist_md=target-id=0-0-0-1905" TargetMode="External"/><Relationship Id="rId19" Type="http://schemas.openxmlformats.org/officeDocument/2006/relationships/theme" Target="theme/theme1.xml"/><Relationship Id="rId4"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a2015297%27%5d&amp;xhitlist_md=target-id=0-0-0-1901" TargetMode="External"/><Relationship Id="rId9"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20151241%27%5d&amp;xhitlist_md=target-id=0-0-0-1379" TargetMode="External"/><Relationship Id="rId14" Type="http://schemas.openxmlformats.org/officeDocument/2006/relationships/hyperlink" Target="http://ipproducts.jutalaw.co.za/nxt/foliolinks.asp?f=xhitlist&amp;xhitlist_x=Advanced&amp;xhitlist_vpc=first&amp;xhitlist_xsl=querylink.xsl&amp;xhitlist_sel=title;path;content-type;home-title&amp;xhitlist_d=%7bsaad%7d&amp;xhitlist_q=%5bfield%20folio-destination-name:%27622566%27%5d&amp;xhitlist_md=target-id=0-0-0-1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5900</Words>
  <Characters>33635</Characters>
  <Application>Microsoft Office Word</Application>
  <DocSecurity>0</DocSecurity>
  <Lines>280</Lines>
  <Paragraphs>78</Paragraphs>
  <ScaleCrop>false</ScaleCrop>
  <Company/>
  <LinksUpToDate>false</LinksUpToDate>
  <CharactersWithSpaces>39457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buyile</dc:creator>
  <cp:lastModifiedBy>buyile</cp:lastModifiedBy>
  <cp:revision>1</cp:revision>
  <dcterms:created xsi:type="dcterms:W3CDTF">2016-01-05T14:51:00Z</dcterms:created>
  <dcterms:modified xsi:type="dcterms:W3CDTF">2016-01-05T14:58:00Z</dcterms:modified>
</cp:coreProperties>
</file>